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96B" w:rsidRDefault="00626064" w:rsidP="00626064">
      <w:pPr>
        <w:spacing w:line="360" w:lineRule="auto"/>
        <w:jc w:val="both"/>
      </w:pPr>
      <w:r>
        <w:rPr>
          <w:rFonts w:ascii="Arial" w:hAnsi="Arial" w:cs="Arial"/>
          <w:color w:val="212529"/>
          <w:sz w:val="23"/>
          <w:szCs w:val="23"/>
          <w:shd w:val="clear" w:color="auto" w:fill="FFFFFF"/>
        </w:rPr>
        <w:t>Puerto Montt, diecinueve de junio de dos mil veintiséis.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Vistos:</w:t>
      </w:r>
      <w:r>
        <w:rPr>
          <w:rFonts w:ascii="Arial" w:hAnsi="Arial" w:cs="Arial"/>
          <w:color w:val="212529"/>
          <w:sz w:val="23"/>
          <w:szCs w:val="23"/>
        </w:rPr>
        <w:br/>
      </w:r>
      <w:r>
        <w:rPr>
          <w:rFonts w:ascii="Arial" w:hAnsi="Arial" w:cs="Arial"/>
          <w:color w:val="212529"/>
          <w:sz w:val="23"/>
          <w:szCs w:val="23"/>
          <w:shd w:val="clear" w:color="auto" w:fill="FFFFFF"/>
        </w:rPr>
        <w:t xml:space="preserve">A folio 1 compareció </w:t>
      </w:r>
      <w:r w:rsidR="00E11B52">
        <w:rPr>
          <w:rFonts w:ascii="Arial" w:hAnsi="Arial" w:cs="Arial"/>
          <w:color w:val="212529"/>
          <w:sz w:val="23"/>
          <w:szCs w:val="23"/>
          <w:shd w:val="clear" w:color="auto" w:fill="FFFFFF"/>
        </w:rPr>
        <w:t>XXXX, trabajador dependiente</w:t>
      </w:r>
      <w:r>
        <w:rPr>
          <w:rFonts w:ascii="Arial" w:hAnsi="Arial" w:cs="Arial"/>
          <w:color w:val="212529"/>
          <w:sz w:val="23"/>
          <w:szCs w:val="23"/>
          <w:shd w:val="clear" w:color="auto" w:fill="FFFFFF"/>
        </w:rPr>
        <w:t>, quien presentó recurso de amparo en contra de la resolución dictada por el Juzgado de Familia de Puerto Montt de 28 de mayo de 2026, en causa de cumplimiento RIT Z-424-2022, por medio de la cual se decretó como medida de apremio una orden de arresto nocturno por 15 días y arraigo nacional, por una deuda de alimentos, lo que constituye un acto arbitrario e ilegal que afecta su libertad personal, prevista y garantizada en el artículo 19 N°7 de la Carta Fundamental.</w:t>
      </w:r>
      <w:r>
        <w:rPr>
          <w:rFonts w:ascii="Arial" w:hAnsi="Arial" w:cs="Arial"/>
          <w:color w:val="212529"/>
          <w:sz w:val="23"/>
          <w:szCs w:val="23"/>
        </w:rPr>
        <w:br/>
      </w:r>
      <w:r>
        <w:rPr>
          <w:rFonts w:ascii="Arial" w:hAnsi="Arial" w:cs="Arial"/>
          <w:color w:val="212529"/>
          <w:sz w:val="23"/>
          <w:szCs w:val="23"/>
        </w:rPr>
        <w:br/>
      </w:r>
      <w:r w:rsidR="00E11B52">
        <w:rPr>
          <w:rFonts w:ascii="Arial" w:hAnsi="Arial" w:cs="Arial"/>
          <w:color w:val="212529"/>
          <w:sz w:val="23"/>
          <w:szCs w:val="23"/>
          <w:shd w:val="clear" w:color="auto" w:fill="FFFFFF"/>
        </w:rPr>
        <w:t xml:space="preserve">Expuso que es padre YYYYY, </w:t>
      </w:r>
      <w:r>
        <w:rPr>
          <w:rFonts w:ascii="Arial" w:hAnsi="Arial" w:cs="Arial"/>
          <w:color w:val="212529"/>
          <w:sz w:val="23"/>
          <w:szCs w:val="23"/>
          <w:shd w:val="clear" w:color="auto" w:fill="FFFFFF"/>
        </w:rPr>
        <w:t>de actuales 9 años. En 2017, luego de la separación con su madre, se interpuso demanda de alimentos, en donde, por sentencia de 19 de febrero de 2018 se fijó en $250.000.-, los que se pagarían por retención del empleador, Carabineros de Chile. Luego por sentencia de la Corte de Apelaciones, se confirmó con declaración de que se rebajó el monto fijado a $180.007.-</w:t>
      </w:r>
      <w:r>
        <w:rPr>
          <w:rFonts w:ascii="Arial" w:hAnsi="Arial" w:cs="Arial"/>
          <w:color w:val="212529"/>
          <w:sz w:val="23"/>
          <w:szCs w:val="23"/>
        </w:rPr>
        <w:br/>
      </w:r>
      <w:r>
        <w:rPr>
          <w:rFonts w:ascii="Arial" w:hAnsi="Arial" w:cs="Arial"/>
          <w:color w:val="212529"/>
          <w:sz w:val="23"/>
          <w:szCs w:val="23"/>
          <w:shd w:val="clear" w:color="auto" w:fill="FFFFFF"/>
        </w:rPr>
        <w:t xml:space="preserve">Dijo que el 15 de junio de 2022 se inició la causa de cumplimiento RIT-Z-424-2022 </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Señaló que el 2 de febrero de 2022 se retiró voluntariamente de Carabineros de Chile, ya que su hija vivía junto a su madre en Puerto Montt, y él lo hacía en Santiago, por lo que le era difícil poder pasar tiempo con ella, siendo éste el motivo por el cual pidió mi salida voluntaria y se trasladó a vivir a Osorno.</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Refirió que presentó escrito en la causa de cumplimiento de alimentos el 17 de mayo de 2026, en la cual pidió que el pago de lo adeudado, ante su imposibilidad de pago, se hiciera con sus fondos previsionales de su cuenta en DIPRECA. A ello, el tribunal resolvió “no ha lugar por improcedente”. Además, puso término al procedimiento especial y ofició para dar inicio al procedimiento extraordinario del artículo 19 </w:t>
      </w:r>
      <w:proofErr w:type="spellStart"/>
      <w:r>
        <w:rPr>
          <w:rFonts w:ascii="Arial" w:hAnsi="Arial" w:cs="Arial"/>
          <w:color w:val="212529"/>
          <w:sz w:val="23"/>
          <w:szCs w:val="23"/>
          <w:shd w:val="clear" w:color="auto" w:fill="FFFFFF"/>
        </w:rPr>
        <w:t>quinquies</w:t>
      </w:r>
      <w:proofErr w:type="spellEnd"/>
      <w:r>
        <w:rPr>
          <w:rFonts w:ascii="Arial" w:hAnsi="Arial" w:cs="Arial"/>
          <w:color w:val="212529"/>
          <w:sz w:val="23"/>
          <w:szCs w:val="23"/>
          <w:shd w:val="clear" w:color="auto" w:fill="FFFFFF"/>
        </w:rPr>
        <w:t xml:space="preserve"> de la Ley 14.908 el 25 de mayo de 2026.</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Luego, dijo que por resolución del 28 de mayo de 2026 decretó las medidas de apremio de arresto nocturno por 15 días y de arraigo nacional fundado en la deuda de alimentos equivalente a 116,01652 unidades tributarias mensuales.</w:t>
      </w:r>
      <w:r>
        <w:rPr>
          <w:rFonts w:ascii="Arial" w:hAnsi="Arial" w:cs="Arial"/>
          <w:color w:val="212529"/>
          <w:sz w:val="23"/>
          <w:szCs w:val="23"/>
        </w:rPr>
        <w:br/>
      </w:r>
      <w:r>
        <w:rPr>
          <w:rFonts w:ascii="Arial" w:hAnsi="Arial" w:cs="Arial"/>
          <w:color w:val="212529"/>
          <w:sz w:val="23"/>
          <w:szCs w:val="23"/>
        </w:rPr>
        <w:lastRenderedPageBreak/>
        <w:br/>
      </w:r>
      <w:r>
        <w:rPr>
          <w:rFonts w:ascii="Arial" w:hAnsi="Arial" w:cs="Arial"/>
          <w:color w:val="212529"/>
          <w:sz w:val="23"/>
          <w:szCs w:val="23"/>
          <w:shd w:val="clear" w:color="auto" w:fill="FFFFFF"/>
        </w:rPr>
        <w:t>Dijo que propuso en el proceso una forma de dar pago a lo adeudado, mediante el descuento de su cuenta individual de DIPRECA, pero el Tribunal de Familia sin considerar la propuesta ni la información que entregó, resolvió de plano sin dar traslado a la otra parte, pudiendo haber ordenado -en forma previa- la comparecencia de la madre de la alimentaria para que manifestara si estaba de acuerdo con la propuesta. Además, dijo que el tribunal tampoco verificó la información que entregó, ya que dijo que disponía de fondos, y que estos estaban en DIPRECA.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Arguyó que lo resuelto no solo vulnera sus derechos constitucionales, sino que también de una menor de edad que requiere que sus necesidades se satisfagan y el Tribunal de Familia de Puerto Montt le ha negado la posibilidad.</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Refirió que las medidas deben sujetarse un criterio de proporcionalidad y, previas citas legales y de derecho internacional, pidió que se acoja la acción de amparo, se ordene que se dejen sin efecto las medidas de apremio decretadas por el Juzgado de Familia de Puerto Montt en causa RIT Z-424-2022 y que, previo a ordenar la aplicación de apremios en el futuro, se agote la vía de cobro sobre sus ahorros previsionales que existen en DIPRECA.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A folio 4 se declaró admisible el recurso y se solicitó informe a la recurrida.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A folio 6 evacuó informe Jacqueline Oliver </w:t>
      </w:r>
      <w:proofErr w:type="spellStart"/>
      <w:r>
        <w:rPr>
          <w:rFonts w:ascii="Arial" w:hAnsi="Arial" w:cs="Arial"/>
          <w:color w:val="212529"/>
          <w:sz w:val="23"/>
          <w:szCs w:val="23"/>
          <w:shd w:val="clear" w:color="auto" w:fill="FFFFFF"/>
        </w:rPr>
        <w:t>Alarcon</w:t>
      </w:r>
      <w:proofErr w:type="spellEnd"/>
      <w:r>
        <w:rPr>
          <w:rFonts w:ascii="Arial" w:hAnsi="Arial" w:cs="Arial"/>
          <w:color w:val="212529"/>
          <w:sz w:val="23"/>
          <w:szCs w:val="23"/>
          <w:shd w:val="clear" w:color="auto" w:fill="FFFFFF"/>
        </w:rPr>
        <w:t>, jueza titular del Juzgado de Familia de Puerto Montt. Señaló los siguientes hitos del proceso:</w:t>
      </w:r>
      <w:r>
        <w:rPr>
          <w:rFonts w:ascii="Arial" w:hAnsi="Arial" w:cs="Arial"/>
          <w:color w:val="212529"/>
          <w:sz w:val="23"/>
          <w:szCs w:val="23"/>
        </w:rPr>
        <w:br/>
      </w:r>
      <w:r>
        <w:rPr>
          <w:rFonts w:ascii="Arial" w:hAnsi="Arial" w:cs="Arial"/>
          <w:color w:val="212529"/>
          <w:sz w:val="23"/>
          <w:szCs w:val="23"/>
          <w:shd w:val="clear" w:color="auto" w:fill="FFFFFF"/>
        </w:rPr>
        <w:t>1.- Que la causa de cumplimiento RIT Z-424-2022, se inicia el 15 de junio de 2022, por requerimiento efectuado por la progenitora de la alimentaria, doña</w:t>
      </w:r>
      <w:r w:rsidR="00E11B52">
        <w:rPr>
          <w:rFonts w:ascii="Arial" w:hAnsi="Arial" w:cs="Arial"/>
          <w:color w:val="212529"/>
          <w:sz w:val="23"/>
          <w:szCs w:val="23"/>
          <w:shd w:val="clear" w:color="auto" w:fill="FFFFFF"/>
        </w:rPr>
        <w:t xml:space="preserve"> XXXXX</w:t>
      </w:r>
      <w:r>
        <w:rPr>
          <w:rFonts w:ascii="Arial" w:hAnsi="Arial" w:cs="Arial"/>
          <w:color w:val="212529"/>
          <w:sz w:val="23"/>
          <w:szCs w:val="23"/>
          <w:shd w:val="clear" w:color="auto" w:fill="FFFFFF"/>
        </w:rPr>
        <w:t>, quien solicitó apremios de orden de arresto, orden de arraigo y suspensión de licencia de conducir, por no pago de la pensión de alimentos en favor de su hija.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2.- Que, en el marco de dicha causa de cumplimiento, la demandante, ha ejercido las acciones que la ley 14.908, contempla ante deudas de alimentos.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3.- Que la liquidación del mes de mayo de 2025, que se encuentra firme, arroja un </w:t>
      </w:r>
      <w:r>
        <w:rPr>
          <w:rFonts w:ascii="Arial" w:hAnsi="Arial" w:cs="Arial"/>
          <w:color w:val="212529"/>
          <w:sz w:val="23"/>
          <w:szCs w:val="23"/>
          <w:shd w:val="clear" w:color="auto" w:fill="FFFFFF"/>
        </w:rPr>
        <w:lastRenderedPageBreak/>
        <w:t>monto de deuda de 116,01652 UTM equivalente a $8.108.279.</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4.- Que, el 17 de mayo de 2026, a folio 399, el alimentante ingresó escrito, haciendo presente que le es imposible realizar el pago de la totalidad de la deuda de alimentos, ya que no posee fondos en cuentas bancarias, pero que tiene sus fondos previsionales en </w:t>
      </w:r>
      <w:proofErr w:type="spellStart"/>
      <w:r>
        <w:rPr>
          <w:rFonts w:ascii="Arial" w:hAnsi="Arial" w:cs="Arial"/>
          <w:color w:val="212529"/>
          <w:sz w:val="23"/>
          <w:szCs w:val="23"/>
          <w:shd w:val="clear" w:color="auto" w:fill="FFFFFF"/>
        </w:rPr>
        <w:t>Dipreca</w:t>
      </w:r>
      <w:proofErr w:type="spellEnd"/>
      <w:r>
        <w:rPr>
          <w:rFonts w:ascii="Arial" w:hAnsi="Arial" w:cs="Arial"/>
          <w:color w:val="212529"/>
          <w:sz w:val="23"/>
          <w:szCs w:val="23"/>
          <w:shd w:val="clear" w:color="auto" w:fill="FFFFFF"/>
        </w:rPr>
        <w:t>, porque era funcionario de carabineros, poniendo a disposición del tribunal esos fondos para hacer pago íntegro de lo adeudado.</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5.- Que el 20 de mayo del presente, la magistrada Alejandra Sepúlveda, tiene presente lo informado, pero resuelve no ha lugar por improcedente. Resolución respecto de la cual no se presentó recurso alguno, por lo que se encuentra firme.</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6.- Que el 22 de mayo, a folio 404, consta que la demandante solicitó al tribunal los apremios de suspensión de licencia de conducir, arraigo y arresto nocturno.</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7.- Que el 25 de mayo, la magistrada Claudia </w:t>
      </w:r>
      <w:proofErr w:type="spellStart"/>
      <w:r>
        <w:rPr>
          <w:rFonts w:ascii="Arial" w:hAnsi="Arial" w:cs="Arial"/>
          <w:color w:val="212529"/>
          <w:sz w:val="23"/>
          <w:szCs w:val="23"/>
          <w:shd w:val="clear" w:color="auto" w:fill="FFFFFF"/>
        </w:rPr>
        <w:t>Oyarzún</w:t>
      </w:r>
      <w:proofErr w:type="spellEnd"/>
      <w:r>
        <w:rPr>
          <w:rFonts w:ascii="Arial" w:hAnsi="Arial" w:cs="Arial"/>
          <w:color w:val="212529"/>
          <w:sz w:val="23"/>
          <w:szCs w:val="23"/>
          <w:shd w:val="clear" w:color="auto" w:fill="FFFFFF"/>
        </w:rPr>
        <w:t>, ordenó pasar los antecedentes a la Unidad Centralizada de Cumplimiento, para resolver lo solicitado atendida la deuda que registra en la causa.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8.- Que, la magistrada Paula Caico, el 28 de mayo despachó orden de arresto nocturno, de arraigo y suspensión de licencia de conducir, debido a la deuda de 116,01652 UTM equivalente a $8.108.279 al mes de mayo del presente, liquidación que se encuentra firme.</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Sobre la alegación en la que se sustenta el recurso, señaló que el tribunal se pronunció mediante resolución de 20 de mayo, no dando lugar por improcedente, lo cual se funda en la ley 14.908, que no contempla en ninguno de sus articulados, la posibilidad que el alimentante pueda ofrecer sus fondos de la cuenta individual de DIPRECA, para el pago de pensiones de alimentos adeudadas, ya que el artículo 19 </w:t>
      </w:r>
      <w:proofErr w:type="spellStart"/>
      <w:r>
        <w:rPr>
          <w:rFonts w:ascii="Arial" w:hAnsi="Arial" w:cs="Arial"/>
          <w:color w:val="212529"/>
          <w:sz w:val="23"/>
          <w:szCs w:val="23"/>
          <w:shd w:val="clear" w:color="auto" w:fill="FFFFFF"/>
        </w:rPr>
        <w:t>quinquies</w:t>
      </w:r>
      <w:proofErr w:type="spellEnd"/>
      <w:r>
        <w:rPr>
          <w:rFonts w:ascii="Arial" w:hAnsi="Arial" w:cs="Arial"/>
          <w:color w:val="212529"/>
          <w:sz w:val="23"/>
          <w:szCs w:val="23"/>
          <w:shd w:val="clear" w:color="auto" w:fill="FFFFFF"/>
        </w:rPr>
        <w:t xml:space="preserve"> de la ley 14.908, consagra la posibilidad de pago extraordinario de la deuda de alimentos, con los fondos pero de la Administradora de Fondos de Pensiones, y cumpliendo con los requisitos que en la misma norma de señalan, y siempre ha solicitud de la parte alimentaria.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lastRenderedPageBreak/>
        <w:t>En consecuencia, dijo que no se vislumbra ningún acto arbitrario ni ilegal, habiendo emitido el arresto domiciliario nocturno de conformidad con lo dispuesto en el artículo 14 de la ley 14908 atendida la deuda que la liquidación da cuenta.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Pidió tener por evacuado el informe.</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Que se ordenó traer los autos en relación.</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Con lo relacionado y considerando:</w:t>
      </w:r>
      <w:r>
        <w:rPr>
          <w:rFonts w:ascii="Arial" w:hAnsi="Arial" w:cs="Arial"/>
          <w:color w:val="212529"/>
          <w:sz w:val="23"/>
          <w:szCs w:val="23"/>
        </w:rPr>
        <w:br/>
      </w:r>
      <w:r>
        <w:rPr>
          <w:rFonts w:ascii="Arial" w:hAnsi="Arial" w:cs="Arial"/>
          <w:color w:val="212529"/>
          <w:sz w:val="23"/>
          <w:szCs w:val="23"/>
          <w:shd w:val="clear" w:color="auto" w:fill="FFFFFF"/>
        </w:rPr>
        <w:t>Primero: Que, el recurso de amparo constituye jurídicamente una acción cautelar de índole constitucional, cuyo contenido específico es el requerimiento de tutela jurisdiccional frente a privaciones de libertad ambulatoria con infraccióń de lo dispuesto en la Constitucióń o en las leyes, frente a amenazas arbitrarias o ilegales al ejercicio de dicha libertad, y frente a privaciones, perturbaciones o amenazas a la seguridad individual y sin que importe el origen de tales atentados.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Segundo: Que el objeto de la presente acción dice relación con determinar si las medidas de apremio decretadas por el Juzgado de Familia de Puerto </w:t>
      </w:r>
      <w:proofErr w:type="spellStart"/>
      <w:r>
        <w:rPr>
          <w:rFonts w:ascii="Arial" w:hAnsi="Arial" w:cs="Arial"/>
          <w:color w:val="212529"/>
          <w:sz w:val="23"/>
          <w:szCs w:val="23"/>
          <w:shd w:val="clear" w:color="auto" w:fill="FFFFFF"/>
        </w:rPr>
        <w:t>Mont</w:t>
      </w:r>
      <w:proofErr w:type="spellEnd"/>
      <w:r>
        <w:rPr>
          <w:rFonts w:ascii="Arial" w:hAnsi="Arial" w:cs="Arial"/>
          <w:color w:val="212529"/>
          <w:sz w:val="23"/>
          <w:szCs w:val="23"/>
          <w:shd w:val="clear" w:color="auto" w:fill="FFFFFF"/>
        </w:rPr>
        <w:t>, consistentes en el arresto domiciliario nocturno y el arraigo nacional respecto del amparado, son ilegales o arbitrarias, generando alguna privación, perturbación o amenaza a su libertad o seguridad individual, consagrada en el numeral 7° del artículo 19 de la Carta Fundamental.</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Tercero: Que, en lo relativo a las medidas de apremio decretadas, estas encuentran su fundamento y regulación en el artículo 14 de la Ley 14.908, cuyo inciso primero dispone que:</w:t>
      </w:r>
      <w:r>
        <w:rPr>
          <w:rFonts w:ascii="Arial" w:hAnsi="Arial" w:cs="Arial"/>
          <w:color w:val="212529"/>
          <w:sz w:val="23"/>
          <w:szCs w:val="23"/>
        </w:rPr>
        <w:br/>
      </w:r>
      <w:r>
        <w:rPr>
          <w:rFonts w:ascii="Arial" w:hAnsi="Arial" w:cs="Arial"/>
          <w:color w:val="212529"/>
          <w:sz w:val="23"/>
          <w:szCs w:val="23"/>
          <w:shd w:val="clear" w:color="auto" w:fill="FFFFFF"/>
        </w:rPr>
        <w:t>“…el alimentante no hubiere cumplido su obligación en la forma pactada u ordenada o hubiere dejado de pagar una o más de las pensiones decretadas, el tribunal que dictó la resolución deberá, a petición de parte o de oficio y sin necesidad de audiencia, imponer al deudor como medida de apremio, el arresto nocturno entre las veintidós horas de cada día hasta las seis horas del día siguiente, hasta por quince días. El juez podrá repetir esta medida hasta obtener el íntegro pago de la obligación.</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lastRenderedPageBreak/>
        <w:t xml:space="preserve">El mismo precepto en su inciso 6° regula el arraigo nacional, regulando </w:t>
      </w:r>
      <w:proofErr w:type="gramStart"/>
      <w:r>
        <w:rPr>
          <w:rFonts w:ascii="Arial" w:hAnsi="Arial" w:cs="Arial"/>
          <w:color w:val="212529"/>
          <w:sz w:val="23"/>
          <w:szCs w:val="23"/>
          <w:shd w:val="clear" w:color="auto" w:fill="FFFFFF"/>
        </w:rPr>
        <w:t>que :</w:t>
      </w:r>
      <w:proofErr w:type="gramEnd"/>
      <w:r>
        <w:rPr>
          <w:rFonts w:ascii="Arial" w:hAnsi="Arial" w:cs="Arial"/>
          <w:color w:val="212529"/>
          <w:sz w:val="23"/>
          <w:szCs w:val="23"/>
        </w:rPr>
        <w:br/>
      </w:r>
      <w:r>
        <w:rPr>
          <w:rFonts w:ascii="Arial" w:hAnsi="Arial" w:cs="Arial"/>
          <w:color w:val="212529"/>
          <w:sz w:val="23"/>
          <w:szCs w:val="23"/>
          <w:shd w:val="clear" w:color="auto" w:fill="FFFFFF"/>
        </w:rPr>
        <w:t>“En las situaciones contempladas en este artículo, el juez dictará también orden de arraigo en contra del alimentante, la que permanecerá vigente hasta que se efectúe el pago de lo adeudado. Para estos efectos, las órdenes de apremio y de arraigo expresarán el monto de la deuda, y podrá recibir válidamente el pago la unidad policial que les dé cumplimiento, debiendo entregar comprobante al deudor. Esta disposición se aplicará asimismo en el caso del arraigo a que se refiere el artículo 10.”</w:t>
      </w:r>
      <w:r>
        <w:rPr>
          <w:rFonts w:ascii="Arial" w:hAnsi="Arial" w:cs="Arial"/>
          <w:color w:val="212529"/>
          <w:sz w:val="23"/>
          <w:szCs w:val="23"/>
        </w:rPr>
        <w:br/>
      </w:r>
      <w:r>
        <w:rPr>
          <w:rFonts w:ascii="Arial" w:hAnsi="Arial" w:cs="Arial"/>
          <w:color w:val="212529"/>
          <w:sz w:val="23"/>
          <w:szCs w:val="23"/>
          <w:shd w:val="clear" w:color="auto" w:fill="FFFFFF"/>
        </w:rPr>
        <w:t xml:space="preserve">Además, el inciso primero del artículo 19 </w:t>
      </w:r>
      <w:proofErr w:type="spellStart"/>
      <w:r>
        <w:rPr>
          <w:rFonts w:ascii="Arial" w:hAnsi="Arial" w:cs="Arial"/>
          <w:color w:val="212529"/>
          <w:sz w:val="23"/>
          <w:szCs w:val="23"/>
          <w:shd w:val="clear" w:color="auto" w:fill="FFFFFF"/>
        </w:rPr>
        <w:t>quinquies</w:t>
      </w:r>
      <w:proofErr w:type="spellEnd"/>
      <w:r>
        <w:rPr>
          <w:rFonts w:ascii="Arial" w:hAnsi="Arial" w:cs="Arial"/>
          <w:color w:val="212529"/>
          <w:sz w:val="23"/>
          <w:szCs w:val="23"/>
          <w:shd w:val="clear" w:color="auto" w:fill="FFFFFF"/>
        </w:rPr>
        <w:t xml:space="preserve"> de la misma ley, indica en lo relevante que:</w:t>
      </w:r>
      <w:r>
        <w:rPr>
          <w:rFonts w:ascii="Arial" w:hAnsi="Arial" w:cs="Arial"/>
          <w:color w:val="212529"/>
          <w:sz w:val="23"/>
          <w:szCs w:val="23"/>
        </w:rPr>
        <w:br/>
      </w:r>
      <w:r>
        <w:rPr>
          <w:rFonts w:ascii="Arial" w:hAnsi="Arial" w:cs="Arial"/>
          <w:color w:val="212529"/>
          <w:sz w:val="23"/>
          <w:szCs w:val="23"/>
          <w:shd w:val="clear" w:color="auto" w:fill="FFFFFF"/>
        </w:rPr>
        <w:t>“Extraordinariamente, siempre que hubiere tres pensiones adeudadas continuas o discontinuas y el alimentante no mantenga fondos en cuentas bancarias o instrumentos financieros o de inversión, o que habiendo fondos éstos sean insuficientes para el pago de la deuda, la parte alimentaria podrá solicitar al tribunal que consulte, por vía de interconexión con la institución administradora de fondos de pensiones en la que se encuentra afiliado el alimentante, de los saldos que éste mantiene en su cuenta de capitalización individual de cotizaciones obligatorias…”.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Cuarto: Que, de la atenta lectura de las normas transcritas, y del análisis de la tramitación de la causa de cumplimiento de alimentos RIT-Z-424-2022 del Juzgado de Familia de Puerto Montt, acompañada al informe, se pueden asentar los siguientes hechos:</w:t>
      </w:r>
      <w:r>
        <w:rPr>
          <w:rFonts w:ascii="Arial" w:hAnsi="Arial" w:cs="Arial"/>
          <w:color w:val="212529"/>
          <w:sz w:val="23"/>
          <w:szCs w:val="23"/>
        </w:rPr>
        <w:br/>
      </w:r>
      <w:r>
        <w:rPr>
          <w:rFonts w:ascii="Arial" w:hAnsi="Arial" w:cs="Arial"/>
          <w:color w:val="212529"/>
          <w:sz w:val="23"/>
          <w:szCs w:val="23"/>
          <w:shd w:val="clear" w:color="auto" w:fill="FFFFFF"/>
        </w:rPr>
        <w:t>a.- Que existe una liquidación a folio 383, practicada el 4 de mayo del presente año, que se encuentra firme, que da cuenta de la existencia de una deuda del amparado por alimentos devengados de 116,01652 Unidades Tributarias Mensuales, en donde se expresa que corresponden a veinticinco periodos adeudados.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b.- Que, a folio 404, el 22 de mayo de 2026, consta la solicitud de la parte alimentaria para que se decreten las medidas de apremio consistentes en orden de arresto, arraigo nacional y suspensión de licencia de conducir.</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c.- A folio 409 se dictó la resolución de 28 de mayo de 2026, que accedió al arresto y al arraigo nacional. Además, a folio 410 por resolución de la misma fecha, se accedió al apremio consistente en la suspensión de la licencia de conducir del recurrente.</w:t>
      </w:r>
      <w:r>
        <w:rPr>
          <w:rFonts w:ascii="Arial" w:hAnsi="Arial" w:cs="Arial"/>
          <w:color w:val="212529"/>
          <w:sz w:val="23"/>
          <w:szCs w:val="23"/>
        </w:rPr>
        <w:br/>
      </w:r>
      <w:r>
        <w:rPr>
          <w:rFonts w:ascii="Arial" w:hAnsi="Arial" w:cs="Arial"/>
          <w:color w:val="212529"/>
          <w:sz w:val="23"/>
          <w:szCs w:val="23"/>
        </w:rPr>
        <w:lastRenderedPageBreak/>
        <w:br/>
      </w:r>
      <w:r>
        <w:rPr>
          <w:rFonts w:ascii="Arial" w:hAnsi="Arial" w:cs="Arial"/>
          <w:color w:val="212529"/>
          <w:sz w:val="23"/>
          <w:szCs w:val="23"/>
          <w:shd w:val="clear" w:color="auto" w:fill="FFFFFF"/>
        </w:rPr>
        <w:t xml:space="preserve">d.- Que a folio 403, el 22 de mayo de 2026, la alimentaria solicitó el inicio de procedimiento extraordinario del artículo 19 </w:t>
      </w:r>
      <w:proofErr w:type="spellStart"/>
      <w:r>
        <w:rPr>
          <w:rFonts w:ascii="Arial" w:hAnsi="Arial" w:cs="Arial"/>
          <w:color w:val="212529"/>
          <w:sz w:val="23"/>
          <w:szCs w:val="23"/>
          <w:shd w:val="clear" w:color="auto" w:fill="FFFFFF"/>
        </w:rPr>
        <w:t>quinquies</w:t>
      </w:r>
      <w:proofErr w:type="spellEnd"/>
      <w:r>
        <w:rPr>
          <w:rFonts w:ascii="Arial" w:hAnsi="Arial" w:cs="Arial"/>
          <w:color w:val="212529"/>
          <w:sz w:val="23"/>
          <w:szCs w:val="23"/>
          <w:shd w:val="clear" w:color="auto" w:fill="FFFFFF"/>
        </w:rPr>
        <w:t xml:space="preserve"> de la Ley N° 14.908, el cual se inició por resolución de 25 de mayo de 2026, de acuerdo a</w:t>
      </w:r>
      <w:r w:rsidR="00E11B52">
        <w:rPr>
          <w:rFonts w:ascii="Arial" w:hAnsi="Arial" w:cs="Arial"/>
          <w:color w:val="212529"/>
          <w:sz w:val="23"/>
          <w:szCs w:val="23"/>
          <w:shd w:val="clear" w:color="auto" w:fill="FFFFFF"/>
        </w:rPr>
        <w:t xml:space="preserve"> </w:t>
      </w:r>
      <w:r>
        <w:rPr>
          <w:rFonts w:ascii="Arial" w:hAnsi="Arial" w:cs="Arial"/>
          <w:color w:val="212529"/>
          <w:sz w:val="23"/>
          <w:szCs w:val="23"/>
          <w:shd w:val="clear" w:color="auto" w:fill="FFFFFF"/>
        </w:rPr>
        <w:t>la resolución escrita a folio 406 de la causa de cumplimiento de alimentos.</w:t>
      </w:r>
      <w:r>
        <w:rPr>
          <w:rFonts w:ascii="Arial" w:hAnsi="Arial" w:cs="Arial"/>
          <w:color w:val="212529"/>
          <w:sz w:val="23"/>
          <w:szCs w:val="23"/>
        </w:rPr>
        <w:br/>
      </w:r>
      <w:r>
        <w:rPr>
          <w:rFonts w:ascii="Arial" w:hAnsi="Arial" w:cs="Arial"/>
          <w:color w:val="212529"/>
          <w:sz w:val="23"/>
          <w:szCs w:val="23"/>
          <w:shd w:val="clear" w:color="auto" w:fill="FFFFFF"/>
        </w:rPr>
        <w:t>Quinto: Que, del análisis de los hechos asentados y la resolución de apremios dictada, se observa que ésta se ha fundado en la normativa atingente, citando correctamente el artículo 16 de la Ley 14.908, entre otras.</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Por otro lado, ha sido correctamente fundamentada, por cuanto ha establecido que concurren en la especie los requisitos para decretar las medidas, al adeudarse una o más pensiones decretadas, siendo una obligación legal para la jueza el decretarlas. Además, el procedimiento extraordinario del artículo 19 </w:t>
      </w:r>
      <w:proofErr w:type="spellStart"/>
      <w:r>
        <w:rPr>
          <w:rFonts w:ascii="Arial" w:hAnsi="Arial" w:cs="Arial"/>
          <w:color w:val="212529"/>
          <w:sz w:val="23"/>
          <w:szCs w:val="23"/>
          <w:shd w:val="clear" w:color="auto" w:fill="FFFFFF"/>
        </w:rPr>
        <w:t>quinquies</w:t>
      </w:r>
      <w:proofErr w:type="spellEnd"/>
      <w:r>
        <w:rPr>
          <w:rFonts w:ascii="Arial" w:hAnsi="Arial" w:cs="Arial"/>
          <w:color w:val="212529"/>
          <w:sz w:val="23"/>
          <w:szCs w:val="23"/>
          <w:shd w:val="clear" w:color="auto" w:fill="FFFFFF"/>
        </w:rPr>
        <w:t xml:space="preserve"> ya fue iniciado, por lo que en nada cambia lo alegado por el recurrente en orden a que se diera traslado de su solicitud a la alimentaria, al ya estar en tramitación el procedimiento extraordinario.</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Sexto: Que, en consecuencia, no habiendo precedido obrar ilegal o arbitrario, ni lesivo de la garantía constitucional susceptible de tutela mediante la presente acción constitucional de amparo examinada, ésta deberá ser rechazada.</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 xml:space="preserve">Por tanto, en base a los fundamentos </w:t>
      </w:r>
      <w:proofErr w:type="gramStart"/>
      <w:r>
        <w:rPr>
          <w:rFonts w:ascii="Arial" w:hAnsi="Arial" w:cs="Arial"/>
          <w:color w:val="212529"/>
          <w:sz w:val="23"/>
          <w:szCs w:val="23"/>
          <w:shd w:val="clear" w:color="auto" w:fill="FFFFFF"/>
        </w:rPr>
        <w:t>expuestas</w:t>
      </w:r>
      <w:proofErr w:type="gramEnd"/>
      <w:r>
        <w:rPr>
          <w:rFonts w:ascii="Arial" w:hAnsi="Arial" w:cs="Arial"/>
          <w:color w:val="212529"/>
          <w:sz w:val="23"/>
          <w:szCs w:val="23"/>
          <w:shd w:val="clear" w:color="auto" w:fill="FFFFFF"/>
        </w:rPr>
        <w:t xml:space="preserve">, y lo establecido en el artículo 19 y 21 de la Constitución Política de la República y en el Acta sobre Tramitación y Fallo del Recurso de Protección de Garantías Constitucionales, se rechaza el recurso de amparo interpuesto por </w:t>
      </w:r>
      <w:r w:rsidR="00E11B52">
        <w:rPr>
          <w:rFonts w:ascii="Arial" w:hAnsi="Arial" w:cs="Arial"/>
          <w:color w:val="212529"/>
          <w:sz w:val="23"/>
          <w:szCs w:val="23"/>
          <w:shd w:val="clear" w:color="auto" w:fill="FFFFFF"/>
        </w:rPr>
        <w:t>XXXX</w:t>
      </w:r>
      <w:bookmarkStart w:id="0" w:name="_GoBack"/>
      <w:bookmarkEnd w:id="0"/>
      <w:r>
        <w:rPr>
          <w:rFonts w:ascii="Arial" w:hAnsi="Arial" w:cs="Arial"/>
          <w:color w:val="212529"/>
          <w:sz w:val="23"/>
          <w:szCs w:val="23"/>
          <w:shd w:val="clear" w:color="auto" w:fill="FFFFFF"/>
        </w:rPr>
        <w:t xml:space="preserve"> en contra del Juzgado de Familia de Puerto Montt.</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Regístrese, comuníquese y archívese, en su oportunidad.</w:t>
      </w:r>
      <w:r>
        <w:rPr>
          <w:rFonts w:ascii="Arial" w:hAnsi="Arial" w:cs="Arial"/>
          <w:color w:val="212529"/>
          <w:sz w:val="23"/>
          <w:szCs w:val="23"/>
        </w:rPr>
        <w:br/>
      </w:r>
      <w:r>
        <w:rPr>
          <w:rFonts w:ascii="Arial" w:hAnsi="Arial" w:cs="Arial"/>
          <w:color w:val="212529"/>
          <w:sz w:val="23"/>
          <w:szCs w:val="23"/>
        </w:rPr>
        <w:br/>
      </w:r>
      <w:r>
        <w:rPr>
          <w:rFonts w:ascii="Arial" w:hAnsi="Arial" w:cs="Arial"/>
          <w:color w:val="212529"/>
          <w:sz w:val="23"/>
          <w:szCs w:val="23"/>
          <w:shd w:val="clear" w:color="auto" w:fill="FFFFFF"/>
        </w:rPr>
        <w:t>Rol Amparo N°280-2026.-</w:t>
      </w:r>
    </w:p>
    <w:sectPr w:rsidR="00C139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64"/>
    <w:rsid w:val="00626064"/>
    <w:rsid w:val="00C1396B"/>
    <w:rsid w:val="00E11B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CC46D-8B26-4D31-BAA2-5F5E8844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1847</Words>
  <Characters>10161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marchant</dc:creator>
  <cp:keywords/>
  <dc:description/>
  <cp:lastModifiedBy>antonia marchant</cp:lastModifiedBy>
  <cp:revision>2</cp:revision>
  <dcterms:created xsi:type="dcterms:W3CDTF">2026-06-23T01:52:00Z</dcterms:created>
  <dcterms:modified xsi:type="dcterms:W3CDTF">2026-07-06T02:48:00Z</dcterms:modified>
</cp:coreProperties>
</file>