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37EB6" w14:textId="77777777" w:rsidR="00187ECC" w:rsidRPr="00FA45B4" w:rsidRDefault="00187ECC" w:rsidP="00FA45B4">
      <w:pPr>
        <w:pBdr>
          <w:top w:val="nil"/>
          <w:left w:val="nil"/>
          <w:bottom w:val="nil"/>
          <w:right w:val="nil"/>
          <w:between w:val="nil"/>
        </w:pBdr>
        <w:spacing w:line="480" w:lineRule="auto"/>
        <w:jc w:val="center"/>
        <w:rPr>
          <w:rFonts w:ascii="Arial" w:eastAsia="Times New Roman" w:hAnsi="Arial" w:cs="Arial"/>
          <w:b/>
          <w:color w:val="000000"/>
          <w:sz w:val="24"/>
          <w:szCs w:val="24"/>
        </w:rPr>
      </w:pPr>
      <w:r w:rsidRPr="00FA45B4">
        <w:rPr>
          <w:rFonts w:ascii="Arial" w:eastAsia="Times New Roman" w:hAnsi="Arial" w:cs="Arial"/>
          <w:b/>
          <w:color w:val="000000"/>
          <w:sz w:val="24"/>
          <w:szCs w:val="24"/>
        </w:rPr>
        <w:t>Observatorio Jurisprudencial</w:t>
      </w:r>
    </w:p>
    <w:p w14:paraId="2AB334A8" w14:textId="4D400AB0" w:rsidR="002B0BCD" w:rsidRDefault="00187ECC" w:rsidP="00FA45B4">
      <w:pPr>
        <w:pBdr>
          <w:top w:val="nil"/>
          <w:left w:val="nil"/>
          <w:bottom w:val="nil"/>
          <w:right w:val="nil"/>
          <w:between w:val="nil"/>
        </w:pBdr>
        <w:spacing w:line="276" w:lineRule="auto"/>
        <w:jc w:val="center"/>
        <w:rPr>
          <w:rFonts w:ascii="Arial" w:eastAsia="Times New Roman" w:hAnsi="Arial" w:cs="Arial"/>
          <w:color w:val="000000"/>
          <w:sz w:val="24"/>
          <w:szCs w:val="24"/>
        </w:rPr>
      </w:pPr>
      <w:r w:rsidRPr="00FA45B4">
        <w:rPr>
          <w:rFonts w:ascii="Arial" w:eastAsia="Times New Roman" w:hAnsi="Arial" w:cs="Arial"/>
          <w:color w:val="000000"/>
          <w:sz w:val="24"/>
          <w:szCs w:val="24"/>
        </w:rPr>
        <w:t>Programa Persona, Familias y Derecho</w:t>
      </w:r>
    </w:p>
    <w:p w14:paraId="30A6C62A" w14:textId="77777777" w:rsidR="00FA45B4" w:rsidRPr="00FA45B4" w:rsidRDefault="00FA45B4" w:rsidP="00FA45B4">
      <w:pPr>
        <w:pBdr>
          <w:top w:val="nil"/>
          <w:left w:val="nil"/>
          <w:bottom w:val="nil"/>
          <w:right w:val="nil"/>
          <w:between w:val="nil"/>
        </w:pBdr>
        <w:spacing w:line="276" w:lineRule="auto"/>
        <w:jc w:val="center"/>
        <w:rPr>
          <w:rFonts w:ascii="Arial" w:eastAsia="Times New Roman" w:hAnsi="Arial" w:cs="Arial"/>
          <w:color w:val="000000"/>
          <w:sz w:val="24"/>
          <w:szCs w:val="24"/>
        </w:rPr>
      </w:pPr>
    </w:p>
    <w:tbl>
      <w:tblPr>
        <w:tblStyle w:val="Tablaconcuadrcula1"/>
        <w:tblpPr w:leftFromText="141" w:rightFromText="141" w:vertAnchor="text" w:horzAnchor="margin" w:tblpY="-54"/>
        <w:tblW w:w="0" w:type="auto"/>
        <w:tblLook w:val="04A0" w:firstRow="1" w:lastRow="0" w:firstColumn="1" w:lastColumn="0" w:noHBand="0" w:noVBand="1"/>
      </w:tblPr>
      <w:tblGrid>
        <w:gridCol w:w="4673"/>
        <w:gridCol w:w="4678"/>
      </w:tblGrid>
      <w:tr w:rsidR="002B0BCD" w:rsidRPr="00A51115" w14:paraId="3838E09C" w14:textId="77777777" w:rsidTr="00481490">
        <w:tc>
          <w:tcPr>
            <w:tcW w:w="4673" w:type="dxa"/>
          </w:tcPr>
          <w:p w14:paraId="73C40EBF" w14:textId="77777777"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Tribunal</w:t>
            </w:r>
          </w:p>
        </w:tc>
        <w:tc>
          <w:tcPr>
            <w:tcW w:w="4678" w:type="dxa"/>
          </w:tcPr>
          <w:p w14:paraId="43769B84" w14:textId="2A2FF776" w:rsidR="002B0BCD" w:rsidRPr="00A51115" w:rsidRDefault="00960ABD" w:rsidP="00A51115">
            <w:pPr>
              <w:spacing w:line="276" w:lineRule="auto"/>
              <w:jc w:val="both"/>
              <w:rPr>
                <w:rFonts w:ascii="Arial" w:hAnsi="Arial" w:cs="Arial"/>
                <w:sz w:val="24"/>
                <w:lang w:val="es-ES_tradnl"/>
              </w:rPr>
            </w:pPr>
            <w:r>
              <w:rPr>
                <w:rFonts w:ascii="Arial" w:hAnsi="Arial" w:cs="Arial"/>
                <w:sz w:val="24"/>
                <w:lang w:val="es-ES"/>
              </w:rPr>
              <w:t>Corte de Apelaciones</w:t>
            </w:r>
            <w:r w:rsidR="003F6B25" w:rsidRPr="003F6B25">
              <w:rPr>
                <w:rFonts w:ascii="Arial" w:hAnsi="Arial" w:cs="Arial"/>
                <w:sz w:val="24"/>
                <w:lang w:val="es-ES"/>
              </w:rPr>
              <w:t xml:space="preserve"> Antofagasta</w:t>
            </w:r>
          </w:p>
        </w:tc>
      </w:tr>
      <w:tr w:rsidR="002B0BCD" w:rsidRPr="00A51115" w14:paraId="1E55DBD8" w14:textId="77777777" w:rsidTr="00481490">
        <w:tc>
          <w:tcPr>
            <w:tcW w:w="4673" w:type="dxa"/>
          </w:tcPr>
          <w:p w14:paraId="790D8959" w14:textId="5EC86B72"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Rol/RIT</w:t>
            </w:r>
          </w:p>
        </w:tc>
        <w:tc>
          <w:tcPr>
            <w:tcW w:w="4678" w:type="dxa"/>
          </w:tcPr>
          <w:p w14:paraId="175B22E1" w14:textId="2DD823E9" w:rsidR="002B0BCD" w:rsidRPr="00A51115" w:rsidRDefault="00960ABD" w:rsidP="00A51115">
            <w:pPr>
              <w:spacing w:line="276" w:lineRule="auto"/>
              <w:jc w:val="both"/>
              <w:rPr>
                <w:rFonts w:ascii="Arial" w:hAnsi="Arial" w:cs="Arial"/>
                <w:sz w:val="24"/>
                <w:lang w:val="es-ES_tradnl"/>
              </w:rPr>
            </w:pPr>
            <w:r>
              <w:rPr>
                <w:rFonts w:ascii="Arial" w:hAnsi="Arial" w:cs="Arial"/>
                <w:sz w:val="24"/>
                <w:lang w:val="es-ES"/>
              </w:rPr>
              <w:t>361</w:t>
            </w:r>
            <w:r w:rsidR="003F6B25" w:rsidRPr="003F6B25">
              <w:rPr>
                <w:rFonts w:ascii="Arial" w:hAnsi="Arial" w:cs="Arial"/>
                <w:sz w:val="24"/>
                <w:lang w:val="es-ES"/>
              </w:rPr>
              <w:t>-202</w:t>
            </w:r>
            <w:r>
              <w:rPr>
                <w:rFonts w:ascii="Arial" w:hAnsi="Arial" w:cs="Arial"/>
                <w:sz w:val="24"/>
                <w:lang w:val="es-ES"/>
              </w:rPr>
              <w:t>5</w:t>
            </w:r>
          </w:p>
        </w:tc>
      </w:tr>
      <w:tr w:rsidR="002B0BCD" w:rsidRPr="00A51115" w14:paraId="7448AAE8" w14:textId="77777777" w:rsidTr="00481490">
        <w:tc>
          <w:tcPr>
            <w:tcW w:w="4673" w:type="dxa"/>
          </w:tcPr>
          <w:p w14:paraId="5EDFB998" w14:textId="6B362368"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 xml:space="preserve">Fecha de </w:t>
            </w:r>
            <w:r w:rsidR="002C66B2" w:rsidRPr="00A51115">
              <w:rPr>
                <w:rFonts w:ascii="Arial" w:hAnsi="Arial" w:cs="Arial"/>
                <w:b/>
                <w:bCs/>
                <w:sz w:val="24"/>
                <w:lang w:val="es-ES_tradnl"/>
              </w:rPr>
              <w:t>sentencia</w:t>
            </w:r>
          </w:p>
        </w:tc>
        <w:tc>
          <w:tcPr>
            <w:tcW w:w="4678" w:type="dxa"/>
          </w:tcPr>
          <w:p w14:paraId="47DFEB0A" w14:textId="293EEBE4" w:rsidR="002B0BCD" w:rsidRPr="00A51115" w:rsidRDefault="001F7843" w:rsidP="00A51115">
            <w:pPr>
              <w:spacing w:line="276" w:lineRule="auto"/>
              <w:jc w:val="both"/>
              <w:rPr>
                <w:rFonts w:ascii="Arial" w:hAnsi="Arial" w:cs="Arial"/>
                <w:sz w:val="24"/>
                <w:lang w:val="es-ES_tradnl"/>
              </w:rPr>
            </w:pPr>
            <w:r w:rsidRPr="001F7843">
              <w:rPr>
                <w:rFonts w:ascii="Arial" w:hAnsi="Arial" w:cs="Arial"/>
                <w:sz w:val="24"/>
                <w:lang w:val="es-ES"/>
              </w:rPr>
              <w:t>2</w:t>
            </w:r>
            <w:r w:rsidR="00960ABD">
              <w:rPr>
                <w:rFonts w:ascii="Arial" w:hAnsi="Arial" w:cs="Arial"/>
                <w:sz w:val="24"/>
                <w:lang w:val="es-ES"/>
              </w:rPr>
              <w:t>6</w:t>
            </w:r>
            <w:r w:rsidRPr="001F7843">
              <w:rPr>
                <w:rFonts w:ascii="Arial" w:hAnsi="Arial" w:cs="Arial"/>
                <w:sz w:val="24"/>
                <w:lang w:val="es-ES"/>
              </w:rPr>
              <w:t xml:space="preserve"> de </w:t>
            </w:r>
            <w:r w:rsidR="00960ABD">
              <w:rPr>
                <w:rFonts w:ascii="Arial" w:hAnsi="Arial" w:cs="Arial"/>
                <w:sz w:val="24"/>
                <w:lang w:val="es-ES"/>
              </w:rPr>
              <w:t>agosto</w:t>
            </w:r>
            <w:r w:rsidRPr="001F7843">
              <w:rPr>
                <w:rFonts w:ascii="Arial" w:hAnsi="Arial" w:cs="Arial"/>
                <w:sz w:val="24"/>
                <w:lang w:val="es-ES"/>
              </w:rPr>
              <w:t xml:space="preserve"> de 202</w:t>
            </w:r>
            <w:r w:rsidR="00960ABD">
              <w:rPr>
                <w:rFonts w:ascii="Arial" w:hAnsi="Arial" w:cs="Arial"/>
                <w:sz w:val="24"/>
                <w:lang w:val="es-ES"/>
              </w:rPr>
              <w:t>5</w:t>
            </w:r>
          </w:p>
        </w:tc>
      </w:tr>
      <w:tr w:rsidR="002B0BCD" w:rsidRPr="00A51115" w14:paraId="4E808922" w14:textId="77777777" w:rsidTr="00481490">
        <w:tc>
          <w:tcPr>
            <w:tcW w:w="4673" w:type="dxa"/>
          </w:tcPr>
          <w:p w14:paraId="22D1830A" w14:textId="02921179" w:rsidR="002B0BCD" w:rsidRPr="00A51115" w:rsidRDefault="002B0BCD" w:rsidP="00A51115">
            <w:pPr>
              <w:tabs>
                <w:tab w:val="center" w:pos="2099"/>
              </w:tabs>
              <w:spacing w:line="276" w:lineRule="auto"/>
              <w:jc w:val="both"/>
              <w:rPr>
                <w:rFonts w:ascii="Arial" w:hAnsi="Arial" w:cs="Arial"/>
                <w:b/>
                <w:bCs/>
                <w:sz w:val="24"/>
                <w:lang w:val="es-ES_tradnl"/>
              </w:rPr>
            </w:pPr>
            <w:r w:rsidRPr="00A51115">
              <w:rPr>
                <w:rFonts w:ascii="Arial" w:hAnsi="Arial" w:cs="Arial"/>
                <w:b/>
                <w:bCs/>
                <w:sz w:val="24"/>
                <w:lang w:val="es-ES_tradnl"/>
              </w:rPr>
              <w:t>Recurso/Materia</w:t>
            </w:r>
            <w:r w:rsidRPr="00A51115">
              <w:rPr>
                <w:rFonts w:ascii="Arial" w:hAnsi="Arial" w:cs="Arial"/>
                <w:b/>
                <w:bCs/>
                <w:sz w:val="24"/>
                <w:lang w:val="es-ES_tradnl"/>
              </w:rPr>
              <w:tab/>
            </w:r>
          </w:p>
        </w:tc>
        <w:tc>
          <w:tcPr>
            <w:tcW w:w="4678" w:type="dxa"/>
          </w:tcPr>
          <w:p w14:paraId="5A9CDABE" w14:textId="28268389" w:rsidR="002B0BCD" w:rsidRPr="00A51115" w:rsidRDefault="00960ABD" w:rsidP="00A51115">
            <w:pPr>
              <w:spacing w:line="276" w:lineRule="auto"/>
              <w:jc w:val="both"/>
              <w:rPr>
                <w:rFonts w:ascii="Arial" w:hAnsi="Arial" w:cs="Arial"/>
                <w:sz w:val="24"/>
                <w:lang w:val="es-ES_tradnl"/>
              </w:rPr>
            </w:pPr>
            <w:r>
              <w:rPr>
                <w:rFonts w:ascii="Arial" w:hAnsi="Arial" w:cs="Arial"/>
                <w:sz w:val="24"/>
                <w:lang w:val="es-ES_tradnl"/>
              </w:rPr>
              <w:t>Apelación</w:t>
            </w:r>
          </w:p>
        </w:tc>
      </w:tr>
      <w:tr w:rsidR="002B0BCD" w:rsidRPr="00A51115" w14:paraId="60A15779" w14:textId="77777777" w:rsidTr="00481490">
        <w:tc>
          <w:tcPr>
            <w:tcW w:w="4673" w:type="dxa"/>
          </w:tcPr>
          <w:p w14:paraId="3419BC96" w14:textId="77777777"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Resultado</w:t>
            </w:r>
          </w:p>
        </w:tc>
        <w:tc>
          <w:tcPr>
            <w:tcW w:w="4678" w:type="dxa"/>
          </w:tcPr>
          <w:p w14:paraId="5A649B29" w14:textId="48B2D171" w:rsidR="002B0BCD" w:rsidRPr="00A51115" w:rsidRDefault="00960ABD" w:rsidP="00A51115">
            <w:pPr>
              <w:spacing w:line="276" w:lineRule="auto"/>
              <w:jc w:val="both"/>
              <w:rPr>
                <w:rFonts w:ascii="Arial" w:hAnsi="Arial" w:cs="Arial"/>
                <w:sz w:val="24"/>
                <w:lang w:val="es-ES_tradnl"/>
              </w:rPr>
            </w:pPr>
            <w:r>
              <w:rPr>
                <w:rFonts w:ascii="Arial" w:hAnsi="Arial" w:cs="Arial"/>
                <w:sz w:val="24"/>
                <w:lang w:val="es-ES_tradnl"/>
              </w:rPr>
              <w:t>Rechazada</w:t>
            </w:r>
          </w:p>
        </w:tc>
      </w:tr>
      <w:tr w:rsidR="002B0BCD" w:rsidRPr="00A51115" w14:paraId="4CC35AA2" w14:textId="77777777" w:rsidTr="00481490">
        <w:tc>
          <w:tcPr>
            <w:tcW w:w="4673" w:type="dxa"/>
          </w:tcPr>
          <w:p w14:paraId="28A5A628" w14:textId="77777777"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Caratulado</w:t>
            </w:r>
          </w:p>
        </w:tc>
        <w:tc>
          <w:tcPr>
            <w:tcW w:w="4678" w:type="dxa"/>
          </w:tcPr>
          <w:p w14:paraId="75E42744" w14:textId="1CDAEDB8" w:rsidR="002B0BCD" w:rsidRPr="00A51115" w:rsidRDefault="006C634C" w:rsidP="00A51115">
            <w:pPr>
              <w:spacing w:line="276" w:lineRule="auto"/>
              <w:jc w:val="both"/>
              <w:rPr>
                <w:rFonts w:ascii="Arial" w:hAnsi="Arial" w:cs="Arial"/>
                <w:sz w:val="24"/>
                <w:lang w:val="es-ES_tradnl"/>
              </w:rPr>
            </w:pPr>
            <w:r w:rsidRPr="00A51115">
              <w:rPr>
                <w:rFonts w:ascii="Arial" w:hAnsi="Arial" w:cs="Arial"/>
                <w:sz w:val="24"/>
                <w:lang w:val="es-ES"/>
              </w:rPr>
              <w:t>ANONIMIZADO</w:t>
            </w:r>
          </w:p>
        </w:tc>
      </w:tr>
    </w:tbl>
    <w:p w14:paraId="497EE1EB" w14:textId="4AABE405" w:rsidR="002B0BCD" w:rsidRPr="00A51115" w:rsidRDefault="002B0BCD" w:rsidP="00A51115">
      <w:pPr>
        <w:spacing w:line="276" w:lineRule="auto"/>
        <w:jc w:val="both"/>
        <w:rPr>
          <w:rFonts w:ascii="Arial" w:eastAsia="Times New Roman" w:hAnsi="Arial" w:cs="Arial"/>
          <w:b/>
          <w:sz w:val="24"/>
          <w:szCs w:val="24"/>
        </w:rPr>
      </w:pPr>
    </w:p>
    <w:p w14:paraId="437B92FB" w14:textId="6B655A98" w:rsidR="00A20742" w:rsidRPr="00A51115" w:rsidRDefault="00FF752F" w:rsidP="00266C2C">
      <w:pPr>
        <w:pStyle w:val="Prrafodelista"/>
        <w:numPr>
          <w:ilvl w:val="0"/>
          <w:numId w:val="4"/>
        </w:numPr>
        <w:spacing w:line="360" w:lineRule="auto"/>
        <w:jc w:val="both"/>
        <w:rPr>
          <w:rFonts w:ascii="Arial" w:eastAsia="Times New Roman" w:hAnsi="Arial" w:cs="Arial"/>
          <w:b/>
          <w:sz w:val="24"/>
          <w:szCs w:val="24"/>
        </w:rPr>
      </w:pPr>
      <w:r w:rsidRPr="00A51115">
        <w:rPr>
          <w:rFonts w:ascii="Arial" w:eastAsia="Times New Roman" w:hAnsi="Arial" w:cs="Arial"/>
          <w:b/>
          <w:sz w:val="24"/>
          <w:szCs w:val="24"/>
        </w:rPr>
        <w:t>RESUMEN</w:t>
      </w:r>
    </w:p>
    <w:p w14:paraId="7A459AD9" w14:textId="5A9C1B02" w:rsidR="0083167C" w:rsidRPr="00111160" w:rsidRDefault="00A20742" w:rsidP="00111160">
      <w:pPr>
        <w:spacing w:line="360" w:lineRule="auto"/>
        <w:jc w:val="both"/>
        <w:rPr>
          <w:rFonts w:ascii="Arial" w:eastAsia="Times New Roman" w:hAnsi="Arial" w:cs="Arial"/>
          <w:bCs/>
          <w:sz w:val="24"/>
          <w:szCs w:val="24"/>
        </w:rPr>
      </w:pPr>
      <w:r w:rsidRPr="00111160">
        <w:rPr>
          <w:rFonts w:ascii="Arial" w:eastAsia="Times New Roman" w:hAnsi="Arial" w:cs="Arial"/>
          <w:b/>
          <w:bCs/>
          <w:sz w:val="24"/>
          <w:szCs w:val="24"/>
        </w:rPr>
        <w:t>Derechos vulnerados</w:t>
      </w:r>
      <w:r w:rsidRPr="00111160">
        <w:rPr>
          <w:rFonts w:ascii="Arial" w:eastAsia="Times New Roman" w:hAnsi="Arial" w:cs="Arial"/>
          <w:bCs/>
          <w:sz w:val="24"/>
          <w:szCs w:val="24"/>
        </w:rPr>
        <w:t xml:space="preserve">: </w:t>
      </w:r>
      <w:r w:rsidR="001F7843">
        <w:rPr>
          <w:rFonts w:ascii="Arial" w:eastAsia="Times New Roman" w:hAnsi="Arial" w:cs="Arial"/>
          <w:bCs/>
          <w:sz w:val="24"/>
          <w:szCs w:val="24"/>
        </w:rPr>
        <w:t>In</w:t>
      </w:r>
      <w:r w:rsidR="00960ABD">
        <w:rPr>
          <w:rFonts w:ascii="Arial" w:eastAsia="Times New Roman" w:hAnsi="Arial" w:cs="Arial"/>
          <w:bCs/>
          <w:sz w:val="24"/>
          <w:szCs w:val="24"/>
        </w:rPr>
        <w:t>terés superior del niño.</w:t>
      </w:r>
    </w:p>
    <w:p w14:paraId="5A8A3217" w14:textId="0BC3D26B" w:rsidR="00E6069C" w:rsidRDefault="00A515E6" w:rsidP="00111160">
      <w:pPr>
        <w:spacing w:line="360" w:lineRule="auto"/>
        <w:jc w:val="both"/>
        <w:rPr>
          <w:rFonts w:ascii="Arial" w:eastAsia="Times New Roman" w:hAnsi="Arial" w:cs="Arial"/>
          <w:bCs/>
          <w:sz w:val="24"/>
          <w:szCs w:val="24"/>
        </w:rPr>
      </w:pPr>
      <w:r w:rsidRPr="00A515E6">
        <w:rPr>
          <w:rFonts w:ascii="Arial" w:eastAsia="Times New Roman" w:hAnsi="Arial" w:cs="Arial"/>
          <w:bCs/>
          <w:sz w:val="24"/>
          <w:szCs w:val="24"/>
        </w:rPr>
        <w:t>Ante el no retorno de su nieto a Colombia, luego de una visita a su madre, quien reside en Chile,</w:t>
      </w:r>
      <w:r w:rsidR="008113EC">
        <w:rPr>
          <w:rFonts w:ascii="Arial" w:eastAsia="Times New Roman" w:hAnsi="Arial" w:cs="Arial"/>
          <w:bCs/>
          <w:sz w:val="24"/>
          <w:szCs w:val="24"/>
        </w:rPr>
        <w:t xml:space="preserve"> la abuela paterna</w:t>
      </w:r>
      <w:r w:rsidRPr="00A515E6">
        <w:rPr>
          <w:rFonts w:ascii="Arial" w:eastAsia="Times New Roman" w:hAnsi="Arial" w:cs="Arial"/>
          <w:bCs/>
          <w:sz w:val="24"/>
          <w:szCs w:val="24"/>
        </w:rPr>
        <w:t xml:space="preserve"> interpuso un requerimiento al Estado de Colombia, alegando la retención ilegal del niño y solicitando su restitución. El Juzgado de Familia de Antofagasta rechazó la solicitud, </w:t>
      </w:r>
      <w:r w:rsidR="00BF01FA">
        <w:rPr>
          <w:rFonts w:ascii="Arial" w:eastAsia="Times New Roman" w:hAnsi="Arial" w:cs="Arial"/>
          <w:bCs/>
          <w:sz w:val="24"/>
          <w:szCs w:val="24"/>
        </w:rPr>
        <w:t>razón por la cual</w:t>
      </w:r>
      <w:r w:rsidR="00272D1C">
        <w:rPr>
          <w:rFonts w:ascii="Arial" w:eastAsia="Times New Roman" w:hAnsi="Arial" w:cs="Arial"/>
          <w:bCs/>
          <w:sz w:val="24"/>
          <w:szCs w:val="24"/>
        </w:rPr>
        <w:t xml:space="preserve"> decide</w:t>
      </w:r>
      <w:r w:rsidRPr="00A515E6">
        <w:rPr>
          <w:rFonts w:ascii="Arial" w:eastAsia="Times New Roman" w:hAnsi="Arial" w:cs="Arial"/>
          <w:bCs/>
          <w:sz w:val="24"/>
          <w:szCs w:val="24"/>
        </w:rPr>
        <w:t xml:space="preserve"> inte</w:t>
      </w:r>
      <w:r w:rsidR="00A17D2C">
        <w:rPr>
          <w:rFonts w:ascii="Arial" w:eastAsia="Times New Roman" w:hAnsi="Arial" w:cs="Arial"/>
          <w:bCs/>
          <w:sz w:val="24"/>
          <w:szCs w:val="24"/>
        </w:rPr>
        <w:t>rpone</w:t>
      </w:r>
      <w:r w:rsidR="00272D1C">
        <w:rPr>
          <w:rFonts w:ascii="Arial" w:eastAsia="Times New Roman" w:hAnsi="Arial" w:cs="Arial"/>
          <w:bCs/>
          <w:sz w:val="24"/>
          <w:szCs w:val="24"/>
        </w:rPr>
        <w:t>r</w:t>
      </w:r>
      <w:r w:rsidRPr="00A515E6">
        <w:rPr>
          <w:rFonts w:ascii="Arial" w:eastAsia="Times New Roman" w:hAnsi="Arial" w:cs="Arial"/>
          <w:bCs/>
          <w:sz w:val="24"/>
          <w:szCs w:val="24"/>
        </w:rPr>
        <w:t xml:space="preserve"> un recurso de apelación ante la Corte de Apelaciones de Antofagasta, quien confirmó la sentencia, analizando el caso a la luz del interés superior del niño.</w:t>
      </w:r>
    </w:p>
    <w:p w14:paraId="60496FF9" w14:textId="77777777" w:rsidR="00FA45B4" w:rsidRPr="00111160" w:rsidRDefault="00FA45B4" w:rsidP="00111160">
      <w:pPr>
        <w:spacing w:line="360" w:lineRule="auto"/>
        <w:jc w:val="both"/>
        <w:rPr>
          <w:rFonts w:ascii="Arial" w:eastAsia="Times New Roman" w:hAnsi="Arial" w:cs="Arial"/>
          <w:bCs/>
          <w:sz w:val="24"/>
          <w:szCs w:val="24"/>
        </w:rPr>
      </w:pPr>
    </w:p>
    <w:p w14:paraId="04EC0E1B" w14:textId="77777777" w:rsidR="00352440" w:rsidRDefault="00FF752F" w:rsidP="00352440">
      <w:pPr>
        <w:pStyle w:val="Prrafodelista"/>
        <w:numPr>
          <w:ilvl w:val="0"/>
          <w:numId w:val="4"/>
        </w:numPr>
        <w:spacing w:line="360" w:lineRule="auto"/>
        <w:jc w:val="both"/>
        <w:rPr>
          <w:rFonts w:ascii="Arial" w:eastAsia="Times New Roman" w:hAnsi="Arial" w:cs="Arial"/>
          <w:b/>
          <w:sz w:val="24"/>
          <w:szCs w:val="24"/>
        </w:rPr>
      </w:pPr>
      <w:r w:rsidRPr="00111160">
        <w:rPr>
          <w:rFonts w:ascii="Arial" w:eastAsia="Times New Roman" w:hAnsi="Arial" w:cs="Arial"/>
          <w:b/>
          <w:sz w:val="24"/>
          <w:szCs w:val="24"/>
        </w:rPr>
        <w:t>HECHOS</w:t>
      </w:r>
    </w:p>
    <w:p w14:paraId="79C151CE" w14:textId="36EA6A7A" w:rsidR="00A17D2C" w:rsidRPr="00A17D2C" w:rsidRDefault="00A17D2C" w:rsidP="00A17D2C">
      <w:pPr>
        <w:spacing w:line="360" w:lineRule="auto"/>
        <w:jc w:val="both"/>
        <w:rPr>
          <w:rFonts w:ascii="Arial" w:eastAsia="Times New Roman" w:hAnsi="Arial" w:cs="Arial"/>
          <w:bCs/>
          <w:sz w:val="24"/>
          <w:szCs w:val="24"/>
          <w:lang w:val="es-CL"/>
        </w:rPr>
      </w:pPr>
      <w:r w:rsidRPr="00A17D2C">
        <w:rPr>
          <w:rFonts w:ascii="Arial" w:eastAsia="Times New Roman" w:hAnsi="Arial" w:cs="Arial"/>
          <w:bCs/>
          <w:sz w:val="24"/>
          <w:szCs w:val="24"/>
          <w:lang w:val="es-CL"/>
        </w:rPr>
        <w:t>Un niño de 8 años de nacionalidad colombiana reside en Colombia junto a su abuela paterna</w:t>
      </w:r>
      <w:r w:rsidR="00547177">
        <w:rPr>
          <w:rFonts w:ascii="Arial" w:eastAsia="Times New Roman" w:hAnsi="Arial" w:cs="Arial"/>
          <w:bCs/>
          <w:sz w:val="24"/>
          <w:szCs w:val="24"/>
          <w:lang w:val="es-CL"/>
        </w:rPr>
        <w:t>, mientras su</w:t>
      </w:r>
      <w:r w:rsidRPr="00A17D2C">
        <w:rPr>
          <w:rFonts w:ascii="Arial" w:eastAsia="Times New Roman" w:hAnsi="Arial" w:cs="Arial"/>
          <w:bCs/>
          <w:sz w:val="24"/>
          <w:szCs w:val="24"/>
          <w:lang w:val="es-CL"/>
        </w:rPr>
        <w:t xml:space="preserve"> padre vive en España y su madre en Chile. A mediados de noviembre de 2024, el niño viajó a Chile acompañado de su abuela para visitar a su madre, que actualmente reside en </w:t>
      </w:r>
      <w:r w:rsidR="00004398">
        <w:rPr>
          <w:rFonts w:ascii="Arial" w:eastAsia="Times New Roman" w:hAnsi="Arial" w:cs="Arial"/>
          <w:bCs/>
          <w:sz w:val="24"/>
          <w:szCs w:val="24"/>
          <w:lang w:val="es-CL"/>
        </w:rPr>
        <w:t>la ciudad de Antofagasta</w:t>
      </w:r>
      <w:r w:rsidRPr="00A17D2C">
        <w:rPr>
          <w:rFonts w:ascii="Arial" w:eastAsia="Times New Roman" w:hAnsi="Arial" w:cs="Arial"/>
          <w:bCs/>
          <w:sz w:val="24"/>
          <w:szCs w:val="24"/>
          <w:lang w:val="es-CL"/>
        </w:rPr>
        <w:t xml:space="preserve">. El regreso estaba programado para inicios de diciembre de 2024, no obstante, por problemas </w:t>
      </w:r>
      <w:r w:rsidRPr="00A17D2C">
        <w:rPr>
          <w:rFonts w:ascii="Arial" w:eastAsia="Times New Roman" w:hAnsi="Arial" w:cs="Arial"/>
          <w:bCs/>
          <w:sz w:val="24"/>
          <w:szCs w:val="24"/>
          <w:lang w:val="es-CL"/>
        </w:rPr>
        <w:lastRenderedPageBreak/>
        <w:t>administrativos, no se pudo verificar. Por lo que solo</w:t>
      </w:r>
      <w:r w:rsidR="00547177">
        <w:rPr>
          <w:rFonts w:ascii="Arial" w:eastAsia="Times New Roman" w:hAnsi="Arial" w:cs="Arial"/>
          <w:bCs/>
          <w:sz w:val="24"/>
          <w:szCs w:val="24"/>
          <w:lang w:val="es-CL"/>
        </w:rPr>
        <w:t xml:space="preserve"> la abuela</w:t>
      </w:r>
      <w:r w:rsidRPr="00A17D2C">
        <w:rPr>
          <w:rFonts w:ascii="Arial" w:eastAsia="Times New Roman" w:hAnsi="Arial" w:cs="Arial"/>
          <w:bCs/>
          <w:sz w:val="24"/>
          <w:szCs w:val="24"/>
          <w:lang w:val="es-CL"/>
        </w:rPr>
        <w:t xml:space="preserve"> viajó de vuelta a Colombia, mientras que el niño permaneció en </w:t>
      </w:r>
      <w:r w:rsidR="003E2666">
        <w:rPr>
          <w:rFonts w:ascii="Arial" w:eastAsia="Times New Roman" w:hAnsi="Arial" w:cs="Arial"/>
          <w:bCs/>
          <w:sz w:val="24"/>
          <w:szCs w:val="24"/>
          <w:lang w:val="es-CL"/>
        </w:rPr>
        <w:t>Chile</w:t>
      </w:r>
      <w:r w:rsidRPr="00A17D2C">
        <w:rPr>
          <w:rFonts w:ascii="Arial" w:eastAsia="Times New Roman" w:hAnsi="Arial" w:cs="Arial"/>
          <w:bCs/>
          <w:sz w:val="24"/>
          <w:szCs w:val="24"/>
          <w:lang w:val="es-CL"/>
        </w:rPr>
        <w:t>, viviendo desde entonces con su madre.</w:t>
      </w:r>
    </w:p>
    <w:p w14:paraId="086C37D0" w14:textId="57FCD740" w:rsidR="00A17D2C" w:rsidRPr="00A17D2C" w:rsidRDefault="00A17D2C" w:rsidP="00A17D2C">
      <w:pPr>
        <w:spacing w:line="360" w:lineRule="auto"/>
        <w:jc w:val="both"/>
        <w:rPr>
          <w:rFonts w:ascii="Arial" w:eastAsia="Times New Roman" w:hAnsi="Arial" w:cs="Arial"/>
          <w:bCs/>
          <w:sz w:val="24"/>
          <w:szCs w:val="24"/>
          <w:lang w:val="es-CL"/>
        </w:rPr>
      </w:pPr>
      <w:r w:rsidRPr="00A17D2C">
        <w:rPr>
          <w:rFonts w:ascii="Arial" w:eastAsia="Times New Roman" w:hAnsi="Arial" w:cs="Arial"/>
          <w:bCs/>
          <w:sz w:val="24"/>
          <w:szCs w:val="24"/>
          <w:lang w:val="es-CL"/>
        </w:rPr>
        <w:t xml:space="preserve">En razón de esto, la abuela paterna inició un requerimiento al Estado de Colombia por la supuesta retención ilegal del niño en contra de la madre, argumentando que en su calidad de abuela paterna tiene la patria potestad del </w:t>
      </w:r>
      <w:r w:rsidR="00E87305">
        <w:rPr>
          <w:rFonts w:ascii="Arial" w:eastAsia="Times New Roman" w:hAnsi="Arial" w:cs="Arial"/>
          <w:bCs/>
          <w:sz w:val="24"/>
          <w:szCs w:val="24"/>
          <w:lang w:val="es-CL"/>
        </w:rPr>
        <w:t>niño</w:t>
      </w:r>
      <w:r w:rsidRPr="00A17D2C">
        <w:rPr>
          <w:rFonts w:ascii="Arial" w:eastAsia="Times New Roman" w:hAnsi="Arial" w:cs="Arial"/>
          <w:bCs/>
          <w:sz w:val="24"/>
          <w:szCs w:val="24"/>
          <w:lang w:val="es-CL"/>
        </w:rPr>
        <w:t>.</w:t>
      </w:r>
    </w:p>
    <w:p w14:paraId="13C91828" w14:textId="550BD51D" w:rsidR="00352440" w:rsidRPr="00E87305" w:rsidRDefault="00A17D2C" w:rsidP="00A17D2C">
      <w:pPr>
        <w:spacing w:line="360" w:lineRule="auto"/>
        <w:jc w:val="both"/>
        <w:rPr>
          <w:rFonts w:ascii="Arial" w:eastAsia="Times New Roman" w:hAnsi="Arial" w:cs="Arial"/>
          <w:bCs/>
          <w:sz w:val="24"/>
          <w:szCs w:val="24"/>
          <w:lang w:val="es-CL"/>
        </w:rPr>
      </w:pPr>
      <w:r w:rsidRPr="00A17D2C">
        <w:rPr>
          <w:rFonts w:ascii="Arial" w:eastAsia="Times New Roman" w:hAnsi="Arial" w:cs="Arial"/>
          <w:bCs/>
          <w:sz w:val="24"/>
          <w:szCs w:val="24"/>
          <w:lang w:val="es-CL"/>
        </w:rPr>
        <w:t>En sentencia de mayo de 2025, el Juzgado de Familia</w:t>
      </w:r>
      <w:r w:rsidR="00E87305">
        <w:rPr>
          <w:rFonts w:ascii="Arial" w:eastAsia="Times New Roman" w:hAnsi="Arial" w:cs="Arial"/>
          <w:bCs/>
          <w:sz w:val="24"/>
          <w:szCs w:val="24"/>
          <w:lang w:val="es-CL"/>
        </w:rPr>
        <w:t xml:space="preserve"> de Antofagasta </w:t>
      </w:r>
      <w:r w:rsidR="00E87305" w:rsidRPr="00A17D2C">
        <w:rPr>
          <w:rFonts w:ascii="Arial" w:eastAsia="Times New Roman" w:hAnsi="Arial" w:cs="Arial"/>
          <w:bCs/>
          <w:sz w:val="24"/>
          <w:szCs w:val="24"/>
          <w:lang w:val="es-CL"/>
        </w:rPr>
        <w:t>rechazó</w:t>
      </w:r>
      <w:r w:rsidRPr="00A17D2C">
        <w:rPr>
          <w:rFonts w:ascii="Arial" w:eastAsia="Times New Roman" w:hAnsi="Arial" w:cs="Arial"/>
          <w:bCs/>
          <w:sz w:val="24"/>
          <w:szCs w:val="24"/>
          <w:lang w:val="es-CL"/>
        </w:rPr>
        <w:t xml:space="preserve"> la solicitud de restitución internacional, la cual fue efectuada por l</w:t>
      </w:r>
      <w:r w:rsidR="003E2666">
        <w:rPr>
          <w:rFonts w:ascii="Arial" w:eastAsia="Times New Roman" w:hAnsi="Arial" w:cs="Arial"/>
          <w:bCs/>
          <w:sz w:val="24"/>
          <w:szCs w:val="24"/>
          <w:lang w:val="es-CL"/>
        </w:rPr>
        <w:t>a</w:t>
      </w:r>
      <w:r w:rsidRPr="00A17D2C">
        <w:rPr>
          <w:rFonts w:ascii="Arial" w:eastAsia="Times New Roman" w:hAnsi="Arial" w:cs="Arial"/>
          <w:bCs/>
          <w:sz w:val="24"/>
          <w:szCs w:val="24"/>
          <w:lang w:val="es-CL"/>
        </w:rPr>
        <w:t xml:space="preserve"> Corporación de Asistencia Judicial de la Región Metropolitana en representación del Estado de Colombia y la abuela paterna. Ante esta situación, se interpuso un recurso de apelación en contra de la sentencia, solicitando la restitución del niño a Colombia junto a su abuela.</w:t>
      </w:r>
    </w:p>
    <w:p w14:paraId="51EB028F" w14:textId="77777777" w:rsidR="00FA45B4" w:rsidRPr="00A026F9" w:rsidRDefault="00FA45B4" w:rsidP="00352440">
      <w:pPr>
        <w:spacing w:line="360" w:lineRule="auto"/>
        <w:jc w:val="both"/>
        <w:rPr>
          <w:rFonts w:ascii="Arial" w:eastAsia="Times New Roman" w:hAnsi="Arial" w:cs="Arial"/>
          <w:bCs/>
          <w:sz w:val="24"/>
          <w:szCs w:val="24"/>
        </w:rPr>
      </w:pPr>
    </w:p>
    <w:p w14:paraId="6D7F4A03" w14:textId="0E1C12E4" w:rsidR="001B7AEE" w:rsidRPr="00352440" w:rsidRDefault="00FF752F" w:rsidP="00352440">
      <w:pPr>
        <w:pStyle w:val="Prrafodelista"/>
        <w:numPr>
          <w:ilvl w:val="0"/>
          <w:numId w:val="4"/>
        </w:numPr>
        <w:spacing w:line="360" w:lineRule="auto"/>
        <w:jc w:val="both"/>
        <w:rPr>
          <w:rFonts w:ascii="Arial" w:eastAsia="Times New Roman" w:hAnsi="Arial" w:cs="Arial"/>
          <w:b/>
          <w:sz w:val="24"/>
          <w:szCs w:val="24"/>
        </w:rPr>
      </w:pPr>
      <w:r w:rsidRPr="00352440">
        <w:rPr>
          <w:rFonts w:ascii="Arial" w:eastAsia="Times New Roman" w:hAnsi="Arial" w:cs="Arial"/>
          <w:b/>
          <w:sz w:val="24"/>
          <w:szCs w:val="24"/>
        </w:rPr>
        <w:t>DERECHO</w:t>
      </w:r>
    </w:p>
    <w:p w14:paraId="4A2104CD" w14:textId="77777777" w:rsidR="00F74227" w:rsidRDefault="00757094" w:rsidP="00757094">
      <w:pPr>
        <w:pStyle w:val="font-claude-response-body"/>
        <w:spacing w:line="360" w:lineRule="auto"/>
        <w:jc w:val="both"/>
        <w:rPr>
          <w:rFonts w:ascii="Arial" w:hAnsi="Arial" w:cs="Arial"/>
          <w:lang w:val="es-ES"/>
        </w:rPr>
      </w:pPr>
      <w:r w:rsidRPr="00757094">
        <w:rPr>
          <w:rFonts w:ascii="Arial" w:hAnsi="Arial" w:cs="Arial"/>
          <w:lang w:val="es-ES"/>
        </w:rPr>
        <w:t xml:space="preserve">La Corte de Apelaciones de Antofagasta comienza su razonamiento estableciendo el marco jurídico aplicable al caso. En específico, es parte del ordenamiento jurídico chileno el Convenio de La Haya, sobre Aspectos Civiles del Secuestro Internacional de Menores. Dicha normativa establece en su artículo 3, que se considerará ilícita la retención de un niño, niña o adolescente (en adelante “NNA”) cuando: a) tiene lugar en violación de un derecho de tuición asignado a una persona, institución u organismo; o b) cuando dicho derecho ha sido efectivamente ejercido de forma separada o conjunta en el momento del traslado o retención. </w:t>
      </w:r>
    </w:p>
    <w:p w14:paraId="2E28E825" w14:textId="77777777" w:rsidR="00A80840" w:rsidRDefault="00757094" w:rsidP="00757094">
      <w:pPr>
        <w:pStyle w:val="font-claude-response-body"/>
        <w:spacing w:line="360" w:lineRule="auto"/>
        <w:jc w:val="both"/>
        <w:rPr>
          <w:rFonts w:ascii="Arial" w:hAnsi="Arial" w:cs="Arial"/>
          <w:lang w:val="es-ES"/>
        </w:rPr>
      </w:pPr>
      <w:r w:rsidRPr="00757094">
        <w:rPr>
          <w:rFonts w:ascii="Arial" w:hAnsi="Arial" w:cs="Arial"/>
          <w:lang w:val="es-ES"/>
        </w:rPr>
        <w:t>A su vez, la norma establece que ese derecho de tuición podrá derivar de una atribución de pleno derecho, de una resolución judicial o administrativa, o de un acuerdo en vigencia, en virtud de la ley de cada Estado. En este caso, la Corte advierte que, conforme a la prueba rendida, existe un acta de conciliación celebrado ante el Defensor de Familia en Colombia, en la que se acuerda, entre la madre, el padre y la abuela paterna del niño, detalles referidos a los alimentos y visitas de custodia. Sin embargo, dicho documento no constituye antecedente para respalda</w:t>
      </w:r>
      <w:r w:rsidR="00A80840">
        <w:rPr>
          <w:rFonts w:ascii="Arial" w:hAnsi="Arial" w:cs="Arial"/>
          <w:lang w:val="es-ES"/>
        </w:rPr>
        <w:t>r</w:t>
      </w:r>
      <w:r w:rsidRPr="00757094">
        <w:rPr>
          <w:rFonts w:ascii="Arial" w:hAnsi="Arial" w:cs="Arial"/>
          <w:lang w:val="es-ES"/>
        </w:rPr>
        <w:t xml:space="preserve"> la postura de que es la abuela quien detenta la patria potestad. </w:t>
      </w:r>
    </w:p>
    <w:p w14:paraId="518F0732" w14:textId="618E60EA" w:rsidR="00757094" w:rsidRDefault="00757094" w:rsidP="00757094">
      <w:pPr>
        <w:pStyle w:val="font-claude-response-body"/>
        <w:spacing w:line="360" w:lineRule="auto"/>
        <w:jc w:val="both"/>
        <w:rPr>
          <w:rFonts w:ascii="Arial" w:hAnsi="Arial" w:cs="Arial"/>
          <w:lang w:val="es-ES"/>
        </w:rPr>
      </w:pPr>
      <w:r w:rsidRPr="00757094">
        <w:rPr>
          <w:rFonts w:ascii="Arial" w:hAnsi="Arial" w:cs="Arial"/>
          <w:lang w:val="es-ES"/>
        </w:rPr>
        <w:t xml:space="preserve">Por otro lado, analiza la excepción invocada por la parte demandada, del artículo 13 de la Convención de La Haya, la cual establece en la letra b) que el Estado requerido no estará obligado a ordenar el regreso del NNA, si quien se opone a la restitución acredita que existe un grave riesgo de peligro físico, psicológico o de una situación intolerable, al regresar el NNA al país donde reside. En ese sentido, para la Corte es un hecho cierto el peligro inminente que el niño retorne a Colombia, debido al conflicto armado que se mantiene en ese Estado, el cual incluye el reclutamiento de NNA por parte de la FARC. Asimismo, comparte el argumento esgrimido por la sentenciadora respecto de que también habría un riesgo psico-social al ser nuevamente separado de su madre, siendo una figura central para el desarrollo de un apego sano, elemento fundamental para la formación del niño. </w:t>
      </w:r>
    </w:p>
    <w:p w14:paraId="50829456" w14:textId="77777777" w:rsidR="00757094" w:rsidRDefault="00757094" w:rsidP="00757094">
      <w:pPr>
        <w:pStyle w:val="font-claude-response-body"/>
        <w:spacing w:line="360" w:lineRule="auto"/>
        <w:jc w:val="both"/>
        <w:rPr>
          <w:rFonts w:ascii="Arial" w:hAnsi="Arial" w:cs="Arial"/>
          <w:lang w:val="es-ES"/>
        </w:rPr>
      </w:pPr>
      <w:r w:rsidRPr="00757094">
        <w:rPr>
          <w:rFonts w:ascii="Arial" w:hAnsi="Arial" w:cs="Arial"/>
          <w:lang w:val="es-ES"/>
        </w:rPr>
        <w:t xml:space="preserve">Por tanto, bajo la perspectiva del interés superior del NNA, consagrado en la Convención de Derechos del Niño, que también es parte de nuestro ordenamiento jurídico, existe un evento cierto de peligro físico y psicológico al ser llevado de vuelta al país de origen, en los términos del artículo 13 letra b) de la Convención de La Haya. </w:t>
      </w:r>
    </w:p>
    <w:p w14:paraId="1F62FBA8" w14:textId="7713DFEE" w:rsidR="00757094" w:rsidRPr="00111160" w:rsidRDefault="00757094" w:rsidP="00757094">
      <w:pPr>
        <w:pStyle w:val="font-claude-response-body"/>
        <w:spacing w:line="360" w:lineRule="auto"/>
        <w:jc w:val="both"/>
        <w:rPr>
          <w:rFonts w:ascii="Arial" w:hAnsi="Arial" w:cs="Arial"/>
        </w:rPr>
      </w:pPr>
      <w:r w:rsidRPr="00757094">
        <w:rPr>
          <w:rFonts w:ascii="Arial" w:hAnsi="Arial" w:cs="Arial"/>
          <w:lang w:val="es-ES"/>
        </w:rPr>
        <w:t>Por estas consideraciones, la Corte de Apelaciones de Antofagasta rechazó el recurso de apelación y confirmó la sentencia del tribunal, que deniega la restitución del niño a su abuela paterna.</w:t>
      </w:r>
    </w:p>
    <w:p w14:paraId="3B33363C" w14:textId="0F95490A" w:rsidR="007C5E52" w:rsidRPr="00111160" w:rsidRDefault="007C5E52" w:rsidP="00FA45B4">
      <w:pPr>
        <w:pStyle w:val="font-claude-response-body"/>
        <w:spacing w:line="360" w:lineRule="auto"/>
        <w:ind w:left="720" w:hanging="720"/>
        <w:jc w:val="both"/>
        <w:rPr>
          <w:rFonts w:ascii="Arial" w:hAnsi="Arial" w:cs="Arial"/>
        </w:rPr>
      </w:pPr>
    </w:p>
    <w:sectPr w:rsidR="007C5E52" w:rsidRPr="00111160" w:rsidSect="00096CE7">
      <w:headerReference w:type="default" r:id="rId9"/>
      <w:footerReference w:type="even" r:id="rId10"/>
      <w:footerReference w:type="default" r:id="rId11"/>
      <w:pgSz w:w="12240" w:h="15840"/>
      <w:pgMar w:top="1418" w:right="1418" w:bottom="1418" w:left="1418"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1B8965" w14:textId="77777777" w:rsidR="00FF499E" w:rsidRDefault="00FF499E" w:rsidP="00685413">
      <w:pPr>
        <w:spacing w:after="0" w:line="240" w:lineRule="auto"/>
      </w:pPr>
      <w:r>
        <w:separator/>
      </w:r>
    </w:p>
  </w:endnote>
  <w:endnote w:type="continuationSeparator" w:id="0">
    <w:p w14:paraId="001C2DC6" w14:textId="77777777" w:rsidR="00FF499E" w:rsidRDefault="00FF499E" w:rsidP="006854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87147321"/>
      <w:docPartObj>
        <w:docPartGallery w:val="Page Numbers (Bottom of Page)"/>
        <w:docPartUnique/>
      </w:docPartObj>
    </w:sdtPr>
    <w:sdtContent>
      <w:p w14:paraId="6068538F" w14:textId="34ABE6C6" w:rsidR="00207B39" w:rsidRDefault="00207B39" w:rsidP="009379E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CB17F2B" w14:textId="77777777" w:rsidR="00207B39" w:rsidRDefault="00207B39" w:rsidP="002B0BC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543059073"/>
      <w:docPartObj>
        <w:docPartGallery w:val="Page Numbers (Bottom of Page)"/>
        <w:docPartUnique/>
      </w:docPartObj>
    </w:sdtPr>
    <w:sdtContent>
      <w:p w14:paraId="40A6145D" w14:textId="6D2115CB" w:rsidR="00207B39" w:rsidRDefault="00207B39" w:rsidP="009379E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8E5E96">
          <w:rPr>
            <w:rStyle w:val="Nmerodepgina"/>
            <w:noProof/>
          </w:rPr>
          <w:t>4</w:t>
        </w:r>
        <w:r>
          <w:rPr>
            <w:rStyle w:val="Nmerodepgina"/>
          </w:rPr>
          <w:fldChar w:fldCharType="end"/>
        </w:r>
      </w:p>
    </w:sdtContent>
  </w:sdt>
  <w:p w14:paraId="0732BDC0" w14:textId="77777777" w:rsidR="00207B39" w:rsidRDefault="00207B39" w:rsidP="002B0BC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068620" w14:textId="77777777" w:rsidR="00FF499E" w:rsidRDefault="00FF499E" w:rsidP="00685413">
      <w:pPr>
        <w:spacing w:after="0" w:line="240" w:lineRule="auto"/>
      </w:pPr>
      <w:r>
        <w:separator/>
      </w:r>
    </w:p>
  </w:footnote>
  <w:footnote w:type="continuationSeparator" w:id="0">
    <w:p w14:paraId="7A4E2646" w14:textId="77777777" w:rsidR="00FF499E" w:rsidRDefault="00FF499E" w:rsidP="006854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C4DA2E" w14:textId="7B0915AC" w:rsidR="00685413" w:rsidRDefault="00985681">
    <w:pPr>
      <w:pStyle w:val="Encabezado"/>
      <w:rPr>
        <w:rFonts w:ascii="Times New Roman" w:hAnsi="Times New Roman" w:cs="Times New Roman"/>
        <w:i/>
        <w:iCs/>
        <w:sz w:val="20"/>
        <w:szCs w:val="20"/>
      </w:rPr>
    </w:pPr>
    <w:r>
      <w:rPr>
        <w:rFonts w:ascii="Times New Roman" w:hAnsi="Times New Roman" w:cs="Times New Roman"/>
        <w:i/>
        <w:iCs/>
        <w:sz w:val="20"/>
        <w:szCs w:val="20"/>
      </w:rPr>
      <w:tab/>
    </w:r>
    <w:r w:rsidR="008A0E5E">
      <w:rPr>
        <w:rFonts w:ascii="Times New Roman" w:hAnsi="Times New Roman" w:cs="Times New Roman"/>
        <w:i/>
        <w:iCs/>
        <w:sz w:val="20"/>
        <w:szCs w:val="20"/>
      </w:rPr>
      <w:tab/>
    </w:r>
  </w:p>
  <w:p w14:paraId="52BDF291" w14:textId="7FC220D5" w:rsidR="00A37F1C" w:rsidRDefault="00EF08A9" w:rsidP="00EF08A9">
    <w:pPr>
      <w:pStyle w:val="Encabezado"/>
      <w:jc w:val="right"/>
    </w:pPr>
    <w:r>
      <w:rPr>
        <w:noProof/>
        <w:lang w:val="es-CL"/>
      </w:rPr>
      <w:drawing>
        <wp:inline distT="0" distB="0" distL="0" distR="0" wp14:anchorId="55728B6E" wp14:editId="265BE523">
          <wp:extent cx="993775" cy="1120775"/>
          <wp:effectExtent l="0" t="0" r="0" b="3175"/>
          <wp:docPr id="2" name="image2.pn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2.png" descr="Imagen que contiene Texto&#10;&#10;Descripción generada automáticamente"/>
                  <pic:cNvPicPr/>
                </pic:nvPicPr>
                <pic:blipFill>
                  <a:blip r:embed="rId1"/>
                  <a:srcRect/>
                  <a:stretch>
                    <a:fillRect/>
                  </a:stretch>
                </pic:blipFill>
                <pic:spPr>
                  <a:xfrm>
                    <a:off x="0" y="0"/>
                    <a:ext cx="993775" cy="1120775"/>
                  </a:xfrm>
                  <a:prstGeom prst="rect">
                    <a:avLst/>
                  </a:prstGeom>
                  <a:ln/>
                </pic:spPr>
              </pic:pic>
            </a:graphicData>
          </a:graphic>
        </wp:inline>
      </w:drawing>
    </w:r>
  </w:p>
  <w:p w14:paraId="7B411028" w14:textId="77777777" w:rsidR="00A37F1C" w:rsidRPr="00985681" w:rsidRDefault="00A37F1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75711"/>
    <w:multiLevelType w:val="multilevel"/>
    <w:tmpl w:val="DDAEDC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07C5DA6"/>
    <w:multiLevelType w:val="multilevel"/>
    <w:tmpl w:val="DF58B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B031901"/>
    <w:multiLevelType w:val="multilevel"/>
    <w:tmpl w:val="01962EB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57A16AA"/>
    <w:multiLevelType w:val="hybridMultilevel"/>
    <w:tmpl w:val="D07CDB0E"/>
    <w:lvl w:ilvl="0" w:tplc="B1FECE7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64927E27"/>
    <w:multiLevelType w:val="hybridMultilevel"/>
    <w:tmpl w:val="724AE208"/>
    <w:lvl w:ilvl="0" w:tplc="4C141678">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262803798">
    <w:abstractNumId w:val="0"/>
  </w:num>
  <w:num w:numId="2" w16cid:durableId="1961523637">
    <w:abstractNumId w:val="2"/>
  </w:num>
  <w:num w:numId="3" w16cid:durableId="1258634254">
    <w:abstractNumId w:val="4"/>
  </w:num>
  <w:num w:numId="4" w16cid:durableId="567571567">
    <w:abstractNumId w:val="3"/>
  </w:num>
  <w:num w:numId="5" w16cid:durableId="12002377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28B0"/>
    <w:rsid w:val="00000B72"/>
    <w:rsid w:val="00004398"/>
    <w:rsid w:val="000043F5"/>
    <w:rsid w:val="00005B82"/>
    <w:rsid w:val="00006121"/>
    <w:rsid w:val="000202E6"/>
    <w:rsid w:val="000217F0"/>
    <w:rsid w:val="000229E8"/>
    <w:rsid w:val="00023BC4"/>
    <w:rsid w:val="00024248"/>
    <w:rsid w:val="000265DF"/>
    <w:rsid w:val="00033516"/>
    <w:rsid w:val="000373B0"/>
    <w:rsid w:val="00043598"/>
    <w:rsid w:val="00044372"/>
    <w:rsid w:val="00050CB3"/>
    <w:rsid w:val="00051477"/>
    <w:rsid w:val="00053247"/>
    <w:rsid w:val="00055D4C"/>
    <w:rsid w:val="000615A0"/>
    <w:rsid w:val="00066E65"/>
    <w:rsid w:val="000727D8"/>
    <w:rsid w:val="00075F7F"/>
    <w:rsid w:val="00077B6B"/>
    <w:rsid w:val="0008102C"/>
    <w:rsid w:val="00083020"/>
    <w:rsid w:val="000830EB"/>
    <w:rsid w:val="00083E7D"/>
    <w:rsid w:val="0008520C"/>
    <w:rsid w:val="00085727"/>
    <w:rsid w:val="00087EEF"/>
    <w:rsid w:val="00091BD0"/>
    <w:rsid w:val="00092E98"/>
    <w:rsid w:val="00093132"/>
    <w:rsid w:val="000931B6"/>
    <w:rsid w:val="00093E47"/>
    <w:rsid w:val="00094EB4"/>
    <w:rsid w:val="000968BE"/>
    <w:rsid w:val="00096CE7"/>
    <w:rsid w:val="000A1409"/>
    <w:rsid w:val="000B0011"/>
    <w:rsid w:val="000B1387"/>
    <w:rsid w:val="000B1E22"/>
    <w:rsid w:val="000B3DD7"/>
    <w:rsid w:val="000B6B2D"/>
    <w:rsid w:val="000C442B"/>
    <w:rsid w:val="000C4E76"/>
    <w:rsid w:val="000C5157"/>
    <w:rsid w:val="000C5FAB"/>
    <w:rsid w:val="000C6539"/>
    <w:rsid w:val="000D2559"/>
    <w:rsid w:val="000D300B"/>
    <w:rsid w:val="000D316C"/>
    <w:rsid w:val="000D6208"/>
    <w:rsid w:val="000D6BBA"/>
    <w:rsid w:val="000E1CE7"/>
    <w:rsid w:val="000E783F"/>
    <w:rsid w:val="000F28FF"/>
    <w:rsid w:val="000F74A4"/>
    <w:rsid w:val="0010471F"/>
    <w:rsid w:val="0010526C"/>
    <w:rsid w:val="0010566C"/>
    <w:rsid w:val="001062BF"/>
    <w:rsid w:val="001069CF"/>
    <w:rsid w:val="00110D81"/>
    <w:rsid w:val="00111160"/>
    <w:rsid w:val="00113848"/>
    <w:rsid w:val="00113D9D"/>
    <w:rsid w:val="00114512"/>
    <w:rsid w:val="0011735E"/>
    <w:rsid w:val="00125C25"/>
    <w:rsid w:val="00131DF8"/>
    <w:rsid w:val="00135FCB"/>
    <w:rsid w:val="00136CF0"/>
    <w:rsid w:val="00137CEC"/>
    <w:rsid w:val="00145602"/>
    <w:rsid w:val="00145D8E"/>
    <w:rsid w:val="00145EEF"/>
    <w:rsid w:val="00150D62"/>
    <w:rsid w:val="0015199F"/>
    <w:rsid w:val="00154636"/>
    <w:rsid w:val="00162884"/>
    <w:rsid w:val="00173678"/>
    <w:rsid w:val="001834B9"/>
    <w:rsid w:val="001874A8"/>
    <w:rsid w:val="00187BB6"/>
    <w:rsid w:val="00187ECC"/>
    <w:rsid w:val="001942E5"/>
    <w:rsid w:val="00194814"/>
    <w:rsid w:val="00195D98"/>
    <w:rsid w:val="00197ECB"/>
    <w:rsid w:val="001A05E4"/>
    <w:rsid w:val="001A1D94"/>
    <w:rsid w:val="001A5B5C"/>
    <w:rsid w:val="001A6D99"/>
    <w:rsid w:val="001A6E5D"/>
    <w:rsid w:val="001B608A"/>
    <w:rsid w:val="001B7AEE"/>
    <w:rsid w:val="001C46B5"/>
    <w:rsid w:val="001D31A0"/>
    <w:rsid w:val="001D51E7"/>
    <w:rsid w:val="001D6F9A"/>
    <w:rsid w:val="001E316E"/>
    <w:rsid w:val="001E340E"/>
    <w:rsid w:val="001E3F84"/>
    <w:rsid w:val="001E71EF"/>
    <w:rsid w:val="001F5D8A"/>
    <w:rsid w:val="001F7843"/>
    <w:rsid w:val="00200C25"/>
    <w:rsid w:val="002021E2"/>
    <w:rsid w:val="00202EC5"/>
    <w:rsid w:val="00204769"/>
    <w:rsid w:val="002063A7"/>
    <w:rsid w:val="00207B39"/>
    <w:rsid w:val="00212B17"/>
    <w:rsid w:val="00217DDC"/>
    <w:rsid w:val="00220DB8"/>
    <w:rsid w:val="00222B85"/>
    <w:rsid w:val="00222DA0"/>
    <w:rsid w:val="00226F1A"/>
    <w:rsid w:val="00233532"/>
    <w:rsid w:val="0023390A"/>
    <w:rsid w:val="00237259"/>
    <w:rsid w:val="00240D99"/>
    <w:rsid w:val="00243669"/>
    <w:rsid w:val="0024717E"/>
    <w:rsid w:val="00247C1D"/>
    <w:rsid w:val="00247E8A"/>
    <w:rsid w:val="002541A6"/>
    <w:rsid w:val="00254462"/>
    <w:rsid w:val="00260A12"/>
    <w:rsid w:val="002634EF"/>
    <w:rsid w:val="00265E7E"/>
    <w:rsid w:val="00266C2C"/>
    <w:rsid w:val="00272D1C"/>
    <w:rsid w:val="0027334C"/>
    <w:rsid w:val="002755F8"/>
    <w:rsid w:val="002930D1"/>
    <w:rsid w:val="0029394C"/>
    <w:rsid w:val="00295984"/>
    <w:rsid w:val="002968FE"/>
    <w:rsid w:val="002A1A3E"/>
    <w:rsid w:val="002A36BF"/>
    <w:rsid w:val="002A6038"/>
    <w:rsid w:val="002A64A1"/>
    <w:rsid w:val="002A72DB"/>
    <w:rsid w:val="002B0BCD"/>
    <w:rsid w:val="002B3AD1"/>
    <w:rsid w:val="002B4381"/>
    <w:rsid w:val="002B6A28"/>
    <w:rsid w:val="002B7CAC"/>
    <w:rsid w:val="002C572C"/>
    <w:rsid w:val="002C66B2"/>
    <w:rsid w:val="002D25CC"/>
    <w:rsid w:val="002D442C"/>
    <w:rsid w:val="002D491B"/>
    <w:rsid w:val="002D60D0"/>
    <w:rsid w:val="002E0F83"/>
    <w:rsid w:val="002E4A7F"/>
    <w:rsid w:val="002E546F"/>
    <w:rsid w:val="002F00DB"/>
    <w:rsid w:val="002F1EC5"/>
    <w:rsid w:val="002F4C15"/>
    <w:rsid w:val="002F6178"/>
    <w:rsid w:val="002F750C"/>
    <w:rsid w:val="0030079F"/>
    <w:rsid w:val="00300B9C"/>
    <w:rsid w:val="00303492"/>
    <w:rsid w:val="00303822"/>
    <w:rsid w:val="00305137"/>
    <w:rsid w:val="00305ED8"/>
    <w:rsid w:val="00311AEC"/>
    <w:rsid w:val="00315D44"/>
    <w:rsid w:val="003203F3"/>
    <w:rsid w:val="00321810"/>
    <w:rsid w:val="00322CD2"/>
    <w:rsid w:val="003262F7"/>
    <w:rsid w:val="00333ED9"/>
    <w:rsid w:val="0033401B"/>
    <w:rsid w:val="00337D05"/>
    <w:rsid w:val="00351D0F"/>
    <w:rsid w:val="00352440"/>
    <w:rsid w:val="00357547"/>
    <w:rsid w:val="00363A98"/>
    <w:rsid w:val="003704C7"/>
    <w:rsid w:val="00370561"/>
    <w:rsid w:val="00376694"/>
    <w:rsid w:val="00384658"/>
    <w:rsid w:val="0038658F"/>
    <w:rsid w:val="00390D69"/>
    <w:rsid w:val="003924C8"/>
    <w:rsid w:val="003A4909"/>
    <w:rsid w:val="003B17E0"/>
    <w:rsid w:val="003B1F70"/>
    <w:rsid w:val="003B2727"/>
    <w:rsid w:val="003C112D"/>
    <w:rsid w:val="003C145F"/>
    <w:rsid w:val="003C2E7A"/>
    <w:rsid w:val="003C407A"/>
    <w:rsid w:val="003C408E"/>
    <w:rsid w:val="003C4BEE"/>
    <w:rsid w:val="003C4D53"/>
    <w:rsid w:val="003C4DCE"/>
    <w:rsid w:val="003D0A83"/>
    <w:rsid w:val="003D323A"/>
    <w:rsid w:val="003D43F2"/>
    <w:rsid w:val="003E0894"/>
    <w:rsid w:val="003E2666"/>
    <w:rsid w:val="003E5981"/>
    <w:rsid w:val="003E710A"/>
    <w:rsid w:val="003E71A1"/>
    <w:rsid w:val="003F1C76"/>
    <w:rsid w:val="003F5F5A"/>
    <w:rsid w:val="003F6373"/>
    <w:rsid w:val="003F6B25"/>
    <w:rsid w:val="003F7115"/>
    <w:rsid w:val="004011FE"/>
    <w:rsid w:val="00401D0B"/>
    <w:rsid w:val="00403850"/>
    <w:rsid w:val="00411BE4"/>
    <w:rsid w:val="00415C03"/>
    <w:rsid w:val="0042079B"/>
    <w:rsid w:val="00426605"/>
    <w:rsid w:val="00431AA2"/>
    <w:rsid w:val="00435B06"/>
    <w:rsid w:val="00440CAA"/>
    <w:rsid w:val="00451D40"/>
    <w:rsid w:val="00454468"/>
    <w:rsid w:val="0045483D"/>
    <w:rsid w:val="004563EC"/>
    <w:rsid w:val="004602D3"/>
    <w:rsid w:val="004608F2"/>
    <w:rsid w:val="00463584"/>
    <w:rsid w:val="00466B39"/>
    <w:rsid w:val="004749A2"/>
    <w:rsid w:val="00474AEE"/>
    <w:rsid w:val="00474B7A"/>
    <w:rsid w:val="00475BC2"/>
    <w:rsid w:val="00481490"/>
    <w:rsid w:val="00482223"/>
    <w:rsid w:val="0048295F"/>
    <w:rsid w:val="0048409D"/>
    <w:rsid w:val="00484670"/>
    <w:rsid w:val="004867EE"/>
    <w:rsid w:val="00487E54"/>
    <w:rsid w:val="004918AE"/>
    <w:rsid w:val="00491E96"/>
    <w:rsid w:val="00492FA3"/>
    <w:rsid w:val="004A0985"/>
    <w:rsid w:val="004A3FAF"/>
    <w:rsid w:val="004A43BC"/>
    <w:rsid w:val="004A4735"/>
    <w:rsid w:val="004B1F3A"/>
    <w:rsid w:val="004B79D0"/>
    <w:rsid w:val="004C0733"/>
    <w:rsid w:val="004C3126"/>
    <w:rsid w:val="004C5DD2"/>
    <w:rsid w:val="004C7713"/>
    <w:rsid w:val="004C7900"/>
    <w:rsid w:val="004D32D0"/>
    <w:rsid w:val="004D4EB2"/>
    <w:rsid w:val="004D5CCE"/>
    <w:rsid w:val="004E0BFE"/>
    <w:rsid w:val="004E195C"/>
    <w:rsid w:val="004E1DF3"/>
    <w:rsid w:val="004E2279"/>
    <w:rsid w:val="004E3293"/>
    <w:rsid w:val="004E331D"/>
    <w:rsid w:val="004E44FE"/>
    <w:rsid w:val="004E5FEC"/>
    <w:rsid w:val="004E69EE"/>
    <w:rsid w:val="004F3BEC"/>
    <w:rsid w:val="004F4D91"/>
    <w:rsid w:val="004F7767"/>
    <w:rsid w:val="00503CA7"/>
    <w:rsid w:val="0051354C"/>
    <w:rsid w:val="005151DE"/>
    <w:rsid w:val="00515447"/>
    <w:rsid w:val="005214D0"/>
    <w:rsid w:val="00521D3C"/>
    <w:rsid w:val="00521E68"/>
    <w:rsid w:val="00523ED5"/>
    <w:rsid w:val="00534298"/>
    <w:rsid w:val="005402EE"/>
    <w:rsid w:val="005425BD"/>
    <w:rsid w:val="005438C7"/>
    <w:rsid w:val="005453F1"/>
    <w:rsid w:val="00546759"/>
    <w:rsid w:val="00546EDD"/>
    <w:rsid w:val="00547177"/>
    <w:rsid w:val="00547F8F"/>
    <w:rsid w:val="00552AB8"/>
    <w:rsid w:val="00554BA1"/>
    <w:rsid w:val="00554C00"/>
    <w:rsid w:val="005631E9"/>
    <w:rsid w:val="00563638"/>
    <w:rsid w:val="00575BA2"/>
    <w:rsid w:val="00577005"/>
    <w:rsid w:val="00581097"/>
    <w:rsid w:val="00581C5E"/>
    <w:rsid w:val="00582B7A"/>
    <w:rsid w:val="00584064"/>
    <w:rsid w:val="00587AEE"/>
    <w:rsid w:val="00587AFE"/>
    <w:rsid w:val="005902BF"/>
    <w:rsid w:val="00590542"/>
    <w:rsid w:val="005933FB"/>
    <w:rsid w:val="00593A7D"/>
    <w:rsid w:val="00596A40"/>
    <w:rsid w:val="005A0892"/>
    <w:rsid w:val="005A121A"/>
    <w:rsid w:val="005A1B7B"/>
    <w:rsid w:val="005A6FD6"/>
    <w:rsid w:val="005B0F28"/>
    <w:rsid w:val="005B20A3"/>
    <w:rsid w:val="005B50C4"/>
    <w:rsid w:val="005C0F6C"/>
    <w:rsid w:val="005C2BBC"/>
    <w:rsid w:val="005C2C83"/>
    <w:rsid w:val="005C325C"/>
    <w:rsid w:val="005C5B4B"/>
    <w:rsid w:val="005D1B92"/>
    <w:rsid w:val="005D3F94"/>
    <w:rsid w:val="005D7911"/>
    <w:rsid w:val="005E7DE6"/>
    <w:rsid w:val="005F45D4"/>
    <w:rsid w:val="00600502"/>
    <w:rsid w:val="0060118D"/>
    <w:rsid w:val="00601BD8"/>
    <w:rsid w:val="006021C8"/>
    <w:rsid w:val="006107A1"/>
    <w:rsid w:val="006107A2"/>
    <w:rsid w:val="006121C5"/>
    <w:rsid w:val="0061564B"/>
    <w:rsid w:val="00615ADF"/>
    <w:rsid w:val="0061643A"/>
    <w:rsid w:val="006228DF"/>
    <w:rsid w:val="00622A40"/>
    <w:rsid w:val="00624D3F"/>
    <w:rsid w:val="0062597A"/>
    <w:rsid w:val="00626985"/>
    <w:rsid w:val="00631010"/>
    <w:rsid w:val="0063260D"/>
    <w:rsid w:val="00634F96"/>
    <w:rsid w:val="00637F5B"/>
    <w:rsid w:val="00642983"/>
    <w:rsid w:val="00646A1F"/>
    <w:rsid w:val="0064763B"/>
    <w:rsid w:val="00656CF9"/>
    <w:rsid w:val="00665937"/>
    <w:rsid w:val="00667F53"/>
    <w:rsid w:val="0067359C"/>
    <w:rsid w:val="00674B83"/>
    <w:rsid w:val="00675CEC"/>
    <w:rsid w:val="0067751D"/>
    <w:rsid w:val="006800AD"/>
    <w:rsid w:val="00680AE3"/>
    <w:rsid w:val="00680D74"/>
    <w:rsid w:val="006821F5"/>
    <w:rsid w:val="0068295E"/>
    <w:rsid w:val="00685413"/>
    <w:rsid w:val="006916D2"/>
    <w:rsid w:val="00694E2C"/>
    <w:rsid w:val="006A07FE"/>
    <w:rsid w:val="006A3CE6"/>
    <w:rsid w:val="006A7858"/>
    <w:rsid w:val="006B0796"/>
    <w:rsid w:val="006B15F7"/>
    <w:rsid w:val="006B1FC1"/>
    <w:rsid w:val="006B6C79"/>
    <w:rsid w:val="006C0CF3"/>
    <w:rsid w:val="006C256C"/>
    <w:rsid w:val="006C4DD6"/>
    <w:rsid w:val="006C634C"/>
    <w:rsid w:val="006C702C"/>
    <w:rsid w:val="006D172E"/>
    <w:rsid w:val="006D3793"/>
    <w:rsid w:val="006D48F5"/>
    <w:rsid w:val="006D691C"/>
    <w:rsid w:val="006F260E"/>
    <w:rsid w:val="006F2657"/>
    <w:rsid w:val="006F5CB0"/>
    <w:rsid w:val="006F7E03"/>
    <w:rsid w:val="007010AB"/>
    <w:rsid w:val="0070409C"/>
    <w:rsid w:val="00704119"/>
    <w:rsid w:val="00707142"/>
    <w:rsid w:val="00710602"/>
    <w:rsid w:val="00711A73"/>
    <w:rsid w:val="007175E1"/>
    <w:rsid w:val="00717E11"/>
    <w:rsid w:val="007201F3"/>
    <w:rsid w:val="00721E49"/>
    <w:rsid w:val="007222BF"/>
    <w:rsid w:val="00723756"/>
    <w:rsid w:val="00725B30"/>
    <w:rsid w:val="007320FE"/>
    <w:rsid w:val="00734658"/>
    <w:rsid w:val="00736EB7"/>
    <w:rsid w:val="0074002B"/>
    <w:rsid w:val="00740CD5"/>
    <w:rsid w:val="00740D1B"/>
    <w:rsid w:val="00751B7A"/>
    <w:rsid w:val="00756008"/>
    <w:rsid w:val="00756475"/>
    <w:rsid w:val="00757094"/>
    <w:rsid w:val="0076246B"/>
    <w:rsid w:val="00763963"/>
    <w:rsid w:val="00763DD1"/>
    <w:rsid w:val="007648C3"/>
    <w:rsid w:val="00776427"/>
    <w:rsid w:val="00786C0C"/>
    <w:rsid w:val="007928AB"/>
    <w:rsid w:val="007A05AE"/>
    <w:rsid w:val="007A55F6"/>
    <w:rsid w:val="007A6568"/>
    <w:rsid w:val="007A6A26"/>
    <w:rsid w:val="007A7101"/>
    <w:rsid w:val="007B1C6E"/>
    <w:rsid w:val="007B6837"/>
    <w:rsid w:val="007B6C9E"/>
    <w:rsid w:val="007C3F2B"/>
    <w:rsid w:val="007C4CB9"/>
    <w:rsid w:val="007C5E52"/>
    <w:rsid w:val="007D08F3"/>
    <w:rsid w:val="007D0929"/>
    <w:rsid w:val="007D0A7E"/>
    <w:rsid w:val="007D475F"/>
    <w:rsid w:val="007E1BCA"/>
    <w:rsid w:val="007E2B68"/>
    <w:rsid w:val="007E36F2"/>
    <w:rsid w:val="007E4EB8"/>
    <w:rsid w:val="007E7034"/>
    <w:rsid w:val="007E786D"/>
    <w:rsid w:val="007F2DB1"/>
    <w:rsid w:val="007F2FBC"/>
    <w:rsid w:val="007F3E88"/>
    <w:rsid w:val="008000A4"/>
    <w:rsid w:val="008113E4"/>
    <w:rsid w:val="008113EC"/>
    <w:rsid w:val="00811D75"/>
    <w:rsid w:val="0081326C"/>
    <w:rsid w:val="00813AD1"/>
    <w:rsid w:val="00815C6E"/>
    <w:rsid w:val="00816497"/>
    <w:rsid w:val="00823E10"/>
    <w:rsid w:val="00830821"/>
    <w:rsid w:val="00830D6E"/>
    <w:rsid w:val="00831352"/>
    <w:rsid w:val="0083167C"/>
    <w:rsid w:val="00832EB3"/>
    <w:rsid w:val="00834DF0"/>
    <w:rsid w:val="0083745D"/>
    <w:rsid w:val="00844203"/>
    <w:rsid w:val="00850B40"/>
    <w:rsid w:val="00851381"/>
    <w:rsid w:val="00852953"/>
    <w:rsid w:val="008535ED"/>
    <w:rsid w:val="00855B56"/>
    <w:rsid w:val="00856FC8"/>
    <w:rsid w:val="008626A0"/>
    <w:rsid w:val="00864C7A"/>
    <w:rsid w:val="00866D3F"/>
    <w:rsid w:val="0087433A"/>
    <w:rsid w:val="00883441"/>
    <w:rsid w:val="00887B3C"/>
    <w:rsid w:val="00890750"/>
    <w:rsid w:val="00890D88"/>
    <w:rsid w:val="008976E2"/>
    <w:rsid w:val="008A0E5E"/>
    <w:rsid w:val="008A136B"/>
    <w:rsid w:val="008A1C10"/>
    <w:rsid w:val="008A2932"/>
    <w:rsid w:val="008B2553"/>
    <w:rsid w:val="008B26ED"/>
    <w:rsid w:val="008B4497"/>
    <w:rsid w:val="008B5EB3"/>
    <w:rsid w:val="008B77FD"/>
    <w:rsid w:val="008C595F"/>
    <w:rsid w:val="008C6316"/>
    <w:rsid w:val="008C647A"/>
    <w:rsid w:val="008D39C5"/>
    <w:rsid w:val="008E2C2E"/>
    <w:rsid w:val="008E444A"/>
    <w:rsid w:val="008E5E96"/>
    <w:rsid w:val="008E6642"/>
    <w:rsid w:val="008F2113"/>
    <w:rsid w:val="008F2B34"/>
    <w:rsid w:val="008F3E19"/>
    <w:rsid w:val="008F42C6"/>
    <w:rsid w:val="008F4BA5"/>
    <w:rsid w:val="008F65EA"/>
    <w:rsid w:val="00900897"/>
    <w:rsid w:val="009018CA"/>
    <w:rsid w:val="009031D9"/>
    <w:rsid w:val="009041AE"/>
    <w:rsid w:val="00916715"/>
    <w:rsid w:val="00916DB0"/>
    <w:rsid w:val="00923A73"/>
    <w:rsid w:val="009356FA"/>
    <w:rsid w:val="00944CE6"/>
    <w:rsid w:val="00952287"/>
    <w:rsid w:val="009564C8"/>
    <w:rsid w:val="00960ABD"/>
    <w:rsid w:val="009619D8"/>
    <w:rsid w:val="0096373C"/>
    <w:rsid w:val="00966D93"/>
    <w:rsid w:val="00967527"/>
    <w:rsid w:val="00972755"/>
    <w:rsid w:val="00974A94"/>
    <w:rsid w:val="00975F46"/>
    <w:rsid w:val="00984CFD"/>
    <w:rsid w:val="00985681"/>
    <w:rsid w:val="009937EA"/>
    <w:rsid w:val="009A00C8"/>
    <w:rsid w:val="009A1C67"/>
    <w:rsid w:val="009A2166"/>
    <w:rsid w:val="009A3691"/>
    <w:rsid w:val="009A7A80"/>
    <w:rsid w:val="009B0AF6"/>
    <w:rsid w:val="009B0D04"/>
    <w:rsid w:val="009B5A7C"/>
    <w:rsid w:val="009B628A"/>
    <w:rsid w:val="009C3050"/>
    <w:rsid w:val="009C4D73"/>
    <w:rsid w:val="009C59C8"/>
    <w:rsid w:val="009C5F45"/>
    <w:rsid w:val="009C7C24"/>
    <w:rsid w:val="009D0EDF"/>
    <w:rsid w:val="009D3FFE"/>
    <w:rsid w:val="009D6B60"/>
    <w:rsid w:val="009D7D8C"/>
    <w:rsid w:val="009D7FB2"/>
    <w:rsid w:val="009F42A7"/>
    <w:rsid w:val="009F615B"/>
    <w:rsid w:val="00A026F9"/>
    <w:rsid w:val="00A02E98"/>
    <w:rsid w:val="00A074A3"/>
    <w:rsid w:val="00A074A5"/>
    <w:rsid w:val="00A11620"/>
    <w:rsid w:val="00A164C2"/>
    <w:rsid w:val="00A17AD6"/>
    <w:rsid w:val="00A17D2C"/>
    <w:rsid w:val="00A20742"/>
    <w:rsid w:val="00A25CAA"/>
    <w:rsid w:val="00A3411B"/>
    <w:rsid w:val="00A37F1C"/>
    <w:rsid w:val="00A471DC"/>
    <w:rsid w:val="00A51115"/>
    <w:rsid w:val="00A515E6"/>
    <w:rsid w:val="00A523E9"/>
    <w:rsid w:val="00A54005"/>
    <w:rsid w:val="00A5489C"/>
    <w:rsid w:val="00A55F9E"/>
    <w:rsid w:val="00A570E8"/>
    <w:rsid w:val="00A57F3B"/>
    <w:rsid w:val="00A619A4"/>
    <w:rsid w:val="00A63834"/>
    <w:rsid w:val="00A65F51"/>
    <w:rsid w:val="00A65F64"/>
    <w:rsid w:val="00A66DA3"/>
    <w:rsid w:val="00A67296"/>
    <w:rsid w:val="00A707A4"/>
    <w:rsid w:val="00A73EB9"/>
    <w:rsid w:val="00A74D4A"/>
    <w:rsid w:val="00A763FE"/>
    <w:rsid w:val="00A80207"/>
    <w:rsid w:val="00A80318"/>
    <w:rsid w:val="00A80840"/>
    <w:rsid w:val="00A81125"/>
    <w:rsid w:val="00A82043"/>
    <w:rsid w:val="00A8502A"/>
    <w:rsid w:val="00A91EA5"/>
    <w:rsid w:val="00A94DFA"/>
    <w:rsid w:val="00A953F0"/>
    <w:rsid w:val="00A97115"/>
    <w:rsid w:val="00AA4FCA"/>
    <w:rsid w:val="00AA6DC7"/>
    <w:rsid w:val="00AA6ED3"/>
    <w:rsid w:val="00AB0FA2"/>
    <w:rsid w:val="00AB4522"/>
    <w:rsid w:val="00AB71A5"/>
    <w:rsid w:val="00AC1857"/>
    <w:rsid w:val="00AC5B94"/>
    <w:rsid w:val="00AC7B1B"/>
    <w:rsid w:val="00AC7C76"/>
    <w:rsid w:val="00AD0257"/>
    <w:rsid w:val="00AD4F28"/>
    <w:rsid w:val="00AE6BCA"/>
    <w:rsid w:val="00AF0500"/>
    <w:rsid w:val="00AF0717"/>
    <w:rsid w:val="00AF09F9"/>
    <w:rsid w:val="00AF5718"/>
    <w:rsid w:val="00AF5F06"/>
    <w:rsid w:val="00AF6FAB"/>
    <w:rsid w:val="00B02ABD"/>
    <w:rsid w:val="00B114BB"/>
    <w:rsid w:val="00B11D0A"/>
    <w:rsid w:val="00B20DA5"/>
    <w:rsid w:val="00B21CE0"/>
    <w:rsid w:val="00B243D4"/>
    <w:rsid w:val="00B24B01"/>
    <w:rsid w:val="00B24D5E"/>
    <w:rsid w:val="00B3041C"/>
    <w:rsid w:val="00B308F6"/>
    <w:rsid w:val="00B31993"/>
    <w:rsid w:val="00B323E3"/>
    <w:rsid w:val="00B341C7"/>
    <w:rsid w:val="00B457FC"/>
    <w:rsid w:val="00B5146E"/>
    <w:rsid w:val="00B55F2C"/>
    <w:rsid w:val="00B570B4"/>
    <w:rsid w:val="00B61092"/>
    <w:rsid w:val="00B61639"/>
    <w:rsid w:val="00B64133"/>
    <w:rsid w:val="00B66BDA"/>
    <w:rsid w:val="00B66EED"/>
    <w:rsid w:val="00B70AC8"/>
    <w:rsid w:val="00B70F28"/>
    <w:rsid w:val="00B7199C"/>
    <w:rsid w:val="00B736BB"/>
    <w:rsid w:val="00B755B0"/>
    <w:rsid w:val="00B80466"/>
    <w:rsid w:val="00B82849"/>
    <w:rsid w:val="00B828F9"/>
    <w:rsid w:val="00B82FCE"/>
    <w:rsid w:val="00B85F6B"/>
    <w:rsid w:val="00B945FC"/>
    <w:rsid w:val="00B95BC3"/>
    <w:rsid w:val="00B95DAF"/>
    <w:rsid w:val="00BA728D"/>
    <w:rsid w:val="00BA7779"/>
    <w:rsid w:val="00BB77A5"/>
    <w:rsid w:val="00BB7D45"/>
    <w:rsid w:val="00BC030B"/>
    <w:rsid w:val="00BC36BC"/>
    <w:rsid w:val="00BC652E"/>
    <w:rsid w:val="00BD0EEF"/>
    <w:rsid w:val="00BD4CF9"/>
    <w:rsid w:val="00BD655E"/>
    <w:rsid w:val="00BD687E"/>
    <w:rsid w:val="00BE0CAB"/>
    <w:rsid w:val="00BE1A13"/>
    <w:rsid w:val="00BE3E85"/>
    <w:rsid w:val="00BF01FA"/>
    <w:rsid w:val="00BF04A4"/>
    <w:rsid w:val="00BF7269"/>
    <w:rsid w:val="00BF7E13"/>
    <w:rsid w:val="00C01302"/>
    <w:rsid w:val="00C04DB5"/>
    <w:rsid w:val="00C06EDC"/>
    <w:rsid w:val="00C1228F"/>
    <w:rsid w:val="00C1258C"/>
    <w:rsid w:val="00C15ADE"/>
    <w:rsid w:val="00C20562"/>
    <w:rsid w:val="00C21795"/>
    <w:rsid w:val="00C2286C"/>
    <w:rsid w:val="00C32F33"/>
    <w:rsid w:val="00C33828"/>
    <w:rsid w:val="00C375F7"/>
    <w:rsid w:val="00C37D4D"/>
    <w:rsid w:val="00C4153E"/>
    <w:rsid w:val="00C41F16"/>
    <w:rsid w:val="00C47AE0"/>
    <w:rsid w:val="00C54430"/>
    <w:rsid w:val="00C54ABE"/>
    <w:rsid w:val="00C5755A"/>
    <w:rsid w:val="00C57627"/>
    <w:rsid w:val="00C60F0F"/>
    <w:rsid w:val="00C61D02"/>
    <w:rsid w:val="00C62502"/>
    <w:rsid w:val="00C738A0"/>
    <w:rsid w:val="00C7591B"/>
    <w:rsid w:val="00C777AB"/>
    <w:rsid w:val="00C80ED1"/>
    <w:rsid w:val="00C81084"/>
    <w:rsid w:val="00C81857"/>
    <w:rsid w:val="00C82390"/>
    <w:rsid w:val="00C84409"/>
    <w:rsid w:val="00C84AD1"/>
    <w:rsid w:val="00C85E1B"/>
    <w:rsid w:val="00C9124A"/>
    <w:rsid w:val="00C91445"/>
    <w:rsid w:val="00C92A60"/>
    <w:rsid w:val="00C93725"/>
    <w:rsid w:val="00CA3A0F"/>
    <w:rsid w:val="00CA6A24"/>
    <w:rsid w:val="00CB2101"/>
    <w:rsid w:val="00CB71B4"/>
    <w:rsid w:val="00CC0DC8"/>
    <w:rsid w:val="00CC15C8"/>
    <w:rsid w:val="00CD0FFC"/>
    <w:rsid w:val="00CD1B3E"/>
    <w:rsid w:val="00CD6EDC"/>
    <w:rsid w:val="00CD7A73"/>
    <w:rsid w:val="00CE0298"/>
    <w:rsid w:val="00CF180C"/>
    <w:rsid w:val="00CF2DCB"/>
    <w:rsid w:val="00CF3BD7"/>
    <w:rsid w:val="00D013B0"/>
    <w:rsid w:val="00D026B1"/>
    <w:rsid w:val="00D03032"/>
    <w:rsid w:val="00D04B79"/>
    <w:rsid w:val="00D14371"/>
    <w:rsid w:val="00D167D0"/>
    <w:rsid w:val="00D17140"/>
    <w:rsid w:val="00D17383"/>
    <w:rsid w:val="00D17D86"/>
    <w:rsid w:val="00D20AF6"/>
    <w:rsid w:val="00D213E7"/>
    <w:rsid w:val="00D22647"/>
    <w:rsid w:val="00D251D3"/>
    <w:rsid w:val="00D5736E"/>
    <w:rsid w:val="00D615D0"/>
    <w:rsid w:val="00D61E12"/>
    <w:rsid w:val="00D62C4D"/>
    <w:rsid w:val="00D63BF3"/>
    <w:rsid w:val="00D65A7A"/>
    <w:rsid w:val="00D72250"/>
    <w:rsid w:val="00D72E3B"/>
    <w:rsid w:val="00D75CB8"/>
    <w:rsid w:val="00D871CB"/>
    <w:rsid w:val="00D87CC3"/>
    <w:rsid w:val="00D90245"/>
    <w:rsid w:val="00D906E4"/>
    <w:rsid w:val="00D9312F"/>
    <w:rsid w:val="00D9674E"/>
    <w:rsid w:val="00DA1508"/>
    <w:rsid w:val="00DA1CBB"/>
    <w:rsid w:val="00DA3D71"/>
    <w:rsid w:val="00DA6FA3"/>
    <w:rsid w:val="00DA7824"/>
    <w:rsid w:val="00DB52C7"/>
    <w:rsid w:val="00DB7F8E"/>
    <w:rsid w:val="00DC15C1"/>
    <w:rsid w:val="00DC5173"/>
    <w:rsid w:val="00DC75C9"/>
    <w:rsid w:val="00DD60D3"/>
    <w:rsid w:val="00DD720F"/>
    <w:rsid w:val="00DD79CA"/>
    <w:rsid w:val="00DE0246"/>
    <w:rsid w:val="00DE2700"/>
    <w:rsid w:val="00DE7892"/>
    <w:rsid w:val="00DF0B23"/>
    <w:rsid w:val="00DF28B0"/>
    <w:rsid w:val="00DF43A5"/>
    <w:rsid w:val="00DF514B"/>
    <w:rsid w:val="00DF64C3"/>
    <w:rsid w:val="00E03656"/>
    <w:rsid w:val="00E037C9"/>
    <w:rsid w:val="00E04B40"/>
    <w:rsid w:val="00E06394"/>
    <w:rsid w:val="00E06FFA"/>
    <w:rsid w:val="00E10B54"/>
    <w:rsid w:val="00E14748"/>
    <w:rsid w:val="00E15319"/>
    <w:rsid w:val="00E207A2"/>
    <w:rsid w:val="00E22D5D"/>
    <w:rsid w:val="00E236ED"/>
    <w:rsid w:val="00E240B4"/>
    <w:rsid w:val="00E254CF"/>
    <w:rsid w:val="00E36B96"/>
    <w:rsid w:val="00E37064"/>
    <w:rsid w:val="00E401DB"/>
    <w:rsid w:val="00E42836"/>
    <w:rsid w:val="00E42F4D"/>
    <w:rsid w:val="00E439E4"/>
    <w:rsid w:val="00E457BB"/>
    <w:rsid w:val="00E50AF6"/>
    <w:rsid w:val="00E6069C"/>
    <w:rsid w:val="00E63AD4"/>
    <w:rsid w:val="00E6404D"/>
    <w:rsid w:val="00E67FD8"/>
    <w:rsid w:val="00E7255D"/>
    <w:rsid w:val="00E7474C"/>
    <w:rsid w:val="00E80E5C"/>
    <w:rsid w:val="00E81F60"/>
    <w:rsid w:val="00E854EC"/>
    <w:rsid w:val="00E87305"/>
    <w:rsid w:val="00E90CA0"/>
    <w:rsid w:val="00E92784"/>
    <w:rsid w:val="00E96589"/>
    <w:rsid w:val="00E96AFC"/>
    <w:rsid w:val="00E9718E"/>
    <w:rsid w:val="00EA21D8"/>
    <w:rsid w:val="00EA6276"/>
    <w:rsid w:val="00EB505E"/>
    <w:rsid w:val="00EC13CE"/>
    <w:rsid w:val="00EC3665"/>
    <w:rsid w:val="00EC66F6"/>
    <w:rsid w:val="00ED0AEA"/>
    <w:rsid w:val="00ED12FF"/>
    <w:rsid w:val="00ED3BD1"/>
    <w:rsid w:val="00ED559B"/>
    <w:rsid w:val="00EE4856"/>
    <w:rsid w:val="00EE588C"/>
    <w:rsid w:val="00EE6617"/>
    <w:rsid w:val="00EF08A9"/>
    <w:rsid w:val="00EF33D9"/>
    <w:rsid w:val="00EF4E9F"/>
    <w:rsid w:val="00EF604F"/>
    <w:rsid w:val="00F01B14"/>
    <w:rsid w:val="00F024B1"/>
    <w:rsid w:val="00F1095E"/>
    <w:rsid w:val="00F13EF5"/>
    <w:rsid w:val="00F172C1"/>
    <w:rsid w:val="00F17B87"/>
    <w:rsid w:val="00F356C6"/>
    <w:rsid w:val="00F356E0"/>
    <w:rsid w:val="00F37B31"/>
    <w:rsid w:val="00F414FF"/>
    <w:rsid w:val="00F428A6"/>
    <w:rsid w:val="00F44335"/>
    <w:rsid w:val="00F52669"/>
    <w:rsid w:val="00F53A89"/>
    <w:rsid w:val="00F554BF"/>
    <w:rsid w:val="00F56C99"/>
    <w:rsid w:val="00F5744F"/>
    <w:rsid w:val="00F61DB5"/>
    <w:rsid w:val="00F641A3"/>
    <w:rsid w:val="00F71AC2"/>
    <w:rsid w:val="00F74227"/>
    <w:rsid w:val="00F758AC"/>
    <w:rsid w:val="00F81430"/>
    <w:rsid w:val="00F82785"/>
    <w:rsid w:val="00F85BDC"/>
    <w:rsid w:val="00F86FD0"/>
    <w:rsid w:val="00F96110"/>
    <w:rsid w:val="00FA2429"/>
    <w:rsid w:val="00FA45B4"/>
    <w:rsid w:val="00FA554F"/>
    <w:rsid w:val="00FA6C39"/>
    <w:rsid w:val="00FB24A6"/>
    <w:rsid w:val="00FB25B7"/>
    <w:rsid w:val="00FB25E8"/>
    <w:rsid w:val="00FB342B"/>
    <w:rsid w:val="00FB3513"/>
    <w:rsid w:val="00FB4E10"/>
    <w:rsid w:val="00FC5FCB"/>
    <w:rsid w:val="00FD139B"/>
    <w:rsid w:val="00FD1795"/>
    <w:rsid w:val="00FD3826"/>
    <w:rsid w:val="00FD6366"/>
    <w:rsid w:val="00FE08ED"/>
    <w:rsid w:val="00FE3DE2"/>
    <w:rsid w:val="00FE439E"/>
    <w:rsid w:val="00FE5262"/>
    <w:rsid w:val="00FF191A"/>
    <w:rsid w:val="00FF3FBF"/>
    <w:rsid w:val="00FF499E"/>
    <w:rsid w:val="00FF62DF"/>
    <w:rsid w:val="00FF6E27"/>
    <w:rsid w:val="00FF752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29CAA8"/>
  <w15:docId w15:val="{67D1E08D-AE24-4F51-8067-C270D660E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ES"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C965F1"/>
    <w:pPr>
      <w:ind w:left="720"/>
      <w:contextualSpacing/>
    </w:pPr>
  </w:style>
  <w:style w:type="table" w:styleId="Tablaconcuadrcula">
    <w:name w:val="Table Grid"/>
    <w:basedOn w:val="Tablanormal"/>
    <w:uiPriority w:val="39"/>
    <w:rsid w:val="00C965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paragraph" w:styleId="Encabezado">
    <w:name w:val="header"/>
    <w:basedOn w:val="Normal"/>
    <w:link w:val="EncabezadoCar"/>
    <w:uiPriority w:val="99"/>
    <w:unhideWhenUsed/>
    <w:rsid w:val="006854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85413"/>
  </w:style>
  <w:style w:type="paragraph" w:styleId="Piedepgina">
    <w:name w:val="footer"/>
    <w:basedOn w:val="Normal"/>
    <w:link w:val="PiedepginaCar"/>
    <w:uiPriority w:val="99"/>
    <w:unhideWhenUsed/>
    <w:rsid w:val="0068541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85413"/>
  </w:style>
  <w:style w:type="character" w:styleId="Refdecomentario">
    <w:name w:val="annotation reference"/>
    <w:basedOn w:val="Fuentedeprrafopredeter"/>
    <w:uiPriority w:val="99"/>
    <w:semiHidden/>
    <w:unhideWhenUsed/>
    <w:rsid w:val="00A37F1C"/>
    <w:rPr>
      <w:sz w:val="16"/>
      <w:szCs w:val="16"/>
    </w:rPr>
  </w:style>
  <w:style w:type="paragraph" w:styleId="Textocomentario">
    <w:name w:val="annotation text"/>
    <w:basedOn w:val="Normal"/>
    <w:link w:val="TextocomentarioCar"/>
    <w:uiPriority w:val="99"/>
    <w:semiHidden/>
    <w:unhideWhenUsed/>
    <w:rsid w:val="00A37F1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37F1C"/>
    <w:rPr>
      <w:sz w:val="20"/>
      <w:szCs w:val="20"/>
    </w:rPr>
  </w:style>
  <w:style w:type="paragraph" w:styleId="Asuntodelcomentario">
    <w:name w:val="annotation subject"/>
    <w:basedOn w:val="Textocomentario"/>
    <w:next w:val="Textocomentario"/>
    <w:link w:val="AsuntodelcomentarioCar"/>
    <w:uiPriority w:val="99"/>
    <w:semiHidden/>
    <w:unhideWhenUsed/>
    <w:rsid w:val="00A37F1C"/>
    <w:rPr>
      <w:b/>
      <w:bCs/>
    </w:rPr>
  </w:style>
  <w:style w:type="character" w:customStyle="1" w:styleId="AsuntodelcomentarioCar">
    <w:name w:val="Asunto del comentario Car"/>
    <w:basedOn w:val="TextocomentarioCar"/>
    <w:link w:val="Asuntodelcomentario"/>
    <w:uiPriority w:val="99"/>
    <w:semiHidden/>
    <w:rsid w:val="00A37F1C"/>
    <w:rPr>
      <w:b/>
      <w:bCs/>
      <w:sz w:val="20"/>
      <w:szCs w:val="20"/>
    </w:rPr>
  </w:style>
  <w:style w:type="paragraph" w:styleId="Textodeglobo">
    <w:name w:val="Balloon Text"/>
    <w:basedOn w:val="Normal"/>
    <w:link w:val="TextodegloboCar"/>
    <w:uiPriority w:val="99"/>
    <w:semiHidden/>
    <w:unhideWhenUsed/>
    <w:rsid w:val="00A37F1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7F1C"/>
    <w:rPr>
      <w:rFonts w:ascii="Segoe UI" w:hAnsi="Segoe UI" w:cs="Segoe UI"/>
      <w:sz w:val="18"/>
      <w:szCs w:val="18"/>
    </w:rPr>
  </w:style>
  <w:style w:type="paragraph" w:styleId="Revisin">
    <w:name w:val="Revision"/>
    <w:hidden/>
    <w:uiPriority w:val="99"/>
    <w:semiHidden/>
    <w:rsid w:val="00207B39"/>
    <w:pPr>
      <w:spacing w:after="0" w:line="240" w:lineRule="auto"/>
    </w:pPr>
  </w:style>
  <w:style w:type="character" w:styleId="Nmerodepgina">
    <w:name w:val="page number"/>
    <w:basedOn w:val="Fuentedeprrafopredeter"/>
    <w:uiPriority w:val="99"/>
    <w:semiHidden/>
    <w:unhideWhenUsed/>
    <w:rsid w:val="00207B39"/>
  </w:style>
  <w:style w:type="table" w:customStyle="1" w:styleId="Tablaconcuadrcula1">
    <w:name w:val="Tabla con cuadrícula1"/>
    <w:basedOn w:val="Tablanormal"/>
    <w:next w:val="Tablaconcuadrcula"/>
    <w:uiPriority w:val="39"/>
    <w:rsid w:val="002B0BCD"/>
    <w:pPr>
      <w:spacing w:after="0" w:line="240" w:lineRule="auto"/>
    </w:pPr>
    <w:rPr>
      <w:rFonts w:ascii="Times New Roman" w:eastAsiaTheme="minorHAnsi" w:hAnsi="Times New Roman" w:cs="Courier New"/>
      <w:color w:val="000000"/>
      <w:kern w:val="2"/>
      <w:sz w:val="20"/>
      <w:szCs w:val="24"/>
      <w:lang w:val="es-CL"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05B82"/>
    <w:rPr>
      <w:color w:val="0563C1" w:themeColor="hyperlink"/>
      <w:u w:val="single"/>
    </w:rPr>
  </w:style>
  <w:style w:type="character" w:customStyle="1" w:styleId="Mencinsinresolver1">
    <w:name w:val="Mención sin resolver1"/>
    <w:basedOn w:val="Fuentedeprrafopredeter"/>
    <w:uiPriority w:val="99"/>
    <w:semiHidden/>
    <w:unhideWhenUsed/>
    <w:rsid w:val="00005B82"/>
    <w:rPr>
      <w:color w:val="605E5C"/>
      <w:shd w:val="clear" w:color="auto" w:fill="E1DFDD"/>
    </w:rPr>
  </w:style>
  <w:style w:type="paragraph" w:customStyle="1" w:styleId="whitespace-normal">
    <w:name w:val="whitespace-normal"/>
    <w:basedOn w:val="Normal"/>
    <w:rsid w:val="000F74A4"/>
    <w:pPr>
      <w:spacing w:before="100" w:beforeAutospacing="1" w:after="100" w:afterAutospacing="1" w:line="240" w:lineRule="auto"/>
    </w:pPr>
    <w:rPr>
      <w:rFonts w:ascii="Times New Roman" w:eastAsia="Times New Roman" w:hAnsi="Times New Roman" w:cs="Times New Roman"/>
      <w:sz w:val="24"/>
      <w:szCs w:val="24"/>
      <w:lang w:val="es-CL"/>
    </w:rPr>
  </w:style>
  <w:style w:type="paragraph" w:customStyle="1" w:styleId="font-claude-response-body">
    <w:name w:val="font-claude-response-body"/>
    <w:basedOn w:val="Normal"/>
    <w:rsid w:val="00B31993"/>
    <w:pPr>
      <w:spacing w:before="100" w:beforeAutospacing="1" w:after="100" w:afterAutospacing="1" w:line="240" w:lineRule="auto"/>
    </w:pPr>
    <w:rPr>
      <w:rFonts w:ascii="Times New Roman" w:eastAsia="Times New Roman" w:hAnsi="Times New Roman" w:cs="Times New Roman"/>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1259103">
      <w:bodyDiv w:val="1"/>
      <w:marLeft w:val="0"/>
      <w:marRight w:val="0"/>
      <w:marTop w:val="0"/>
      <w:marBottom w:val="0"/>
      <w:divBdr>
        <w:top w:val="none" w:sz="0" w:space="0" w:color="auto"/>
        <w:left w:val="none" w:sz="0" w:space="0" w:color="auto"/>
        <w:bottom w:val="none" w:sz="0" w:space="0" w:color="auto"/>
        <w:right w:val="none" w:sz="0" w:space="0" w:color="auto"/>
      </w:divBdr>
    </w:div>
    <w:div w:id="513767912">
      <w:bodyDiv w:val="1"/>
      <w:marLeft w:val="0"/>
      <w:marRight w:val="0"/>
      <w:marTop w:val="0"/>
      <w:marBottom w:val="0"/>
      <w:divBdr>
        <w:top w:val="none" w:sz="0" w:space="0" w:color="auto"/>
        <w:left w:val="none" w:sz="0" w:space="0" w:color="auto"/>
        <w:bottom w:val="none" w:sz="0" w:space="0" w:color="auto"/>
        <w:right w:val="none" w:sz="0" w:space="0" w:color="auto"/>
      </w:divBdr>
    </w:div>
    <w:div w:id="839733601">
      <w:bodyDiv w:val="1"/>
      <w:marLeft w:val="0"/>
      <w:marRight w:val="0"/>
      <w:marTop w:val="0"/>
      <w:marBottom w:val="0"/>
      <w:divBdr>
        <w:top w:val="none" w:sz="0" w:space="0" w:color="auto"/>
        <w:left w:val="none" w:sz="0" w:space="0" w:color="auto"/>
        <w:bottom w:val="none" w:sz="0" w:space="0" w:color="auto"/>
        <w:right w:val="none" w:sz="0" w:space="0" w:color="auto"/>
      </w:divBdr>
    </w:div>
    <w:div w:id="1359429406">
      <w:bodyDiv w:val="1"/>
      <w:marLeft w:val="0"/>
      <w:marRight w:val="0"/>
      <w:marTop w:val="0"/>
      <w:marBottom w:val="0"/>
      <w:divBdr>
        <w:top w:val="none" w:sz="0" w:space="0" w:color="auto"/>
        <w:left w:val="none" w:sz="0" w:space="0" w:color="auto"/>
        <w:bottom w:val="none" w:sz="0" w:space="0" w:color="auto"/>
        <w:right w:val="none" w:sz="0" w:space="0" w:color="auto"/>
      </w:divBdr>
    </w:div>
    <w:div w:id="1879395074">
      <w:bodyDiv w:val="1"/>
      <w:marLeft w:val="0"/>
      <w:marRight w:val="0"/>
      <w:marTop w:val="0"/>
      <w:marBottom w:val="0"/>
      <w:divBdr>
        <w:top w:val="none" w:sz="0" w:space="0" w:color="auto"/>
        <w:left w:val="none" w:sz="0" w:space="0" w:color="auto"/>
        <w:bottom w:val="none" w:sz="0" w:space="0" w:color="auto"/>
        <w:right w:val="none" w:sz="0" w:space="0" w:color="auto"/>
      </w:divBdr>
    </w:div>
    <w:div w:id="2051490507">
      <w:bodyDiv w:val="1"/>
      <w:marLeft w:val="0"/>
      <w:marRight w:val="0"/>
      <w:marTop w:val="0"/>
      <w:marBottom w:val="0"/>
      <w:divBdr>
        <w:top w:val="none" w:sz="0" w:space="0" w:color="auto"/>
        <w:left w:val="none" w:sz="0" w:space="0" w:color="auto"/>
        <w:bottom w:val="none" w:sz="0" w:space="0" w:color="auto"/>
        <w:right w:val="none" w:sz="0" w:space="0" w:color="auto"/>
      </w:divBdr>
    </w:div>
    <w:div w:id="20710306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P0+na2EzKJGTXtyBiP4O1QIuvwQ==">CgMxLjA4AHIhMVltSXRFbzFJV1VMdWoyZTdkNmJfUEpkVzVYa2Vsd1Q4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D123EC0-C1D7-47C7-98A7-940E000B1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724</Words>
  <Characters>3982</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Moira Gutierrez Valdes</dc:creator>
  <cp:lastModifiedBy>María José Lobo Vega</cp:lastModifiedBy>
  <cp:revision>15</cp:revision>
  <dcterms:created xsi:type="dcterms:W3CDTF">2026-04-28T18:55:00Z</dcterms:created>
  <dcterms:modified xsi:type="dcterms:W3CDTF">2026-04-28T19:12:00Z</dcterms:modified>
</cp:coreProperties>
</file>