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7EB6" w14:textId="77777777" w:rsidR="00187ECC" w:rsidRPr="00FA45B4" w:rsidRDefault="00187ECC" w:rsidP="00FA45B4">
      <w:pPr>
        <w:pBdr>
          <w:top w:val="nil"/>
          <w:left w:val="nil"/>
          <w:bottom w:val="nil"/>
          <w:right w:val="nil"/>
          <w:between w:val="nil"/>
        </w:pBdr>
        <w:spacing w:line="480" w:lineRule="auto"/>
        <w:jc w:val="center"/>
        <w:rPr>
          <w:rFonts w:ascii="Arial" w:eastAsia="Times New Roman" w:hAnsi="Arial" w:cs="Arial"/>
          <w:b/>
          <w:color w:val="000000"/>
          <w:sz w:val="24"/>
          <w:szCs w:val="24"/>
        </w:rPr>
      </w:pPr>
      <w:r w:rsidRPr="00FA45B4">
        <w:rPr>
          <w:rFonts w:ascii="Arial" w:eastAsia="Times New Roman" w:hAnsi="Arial" w:cs="Arial"/>
          <w:b/>
          <w:color w:val="000000"/>
          <w:sz w:val="24"/>
          <w:szCs w:val="24"/>
        </w:rPr>
        <w:t>Observatorio Jurisprudencial</w:t>
      </w:r>
    </w:p>
    <w:p w14:paraId="2AB334A8" w14:textId="4D400AB0" w:rsidR="002B0BCD" w:rsidRDefault="00187ECC" w:rsidP="00FA45B4">
      <w:pPr>
        <w:pBdr>
          <w:top w:val="nil"/>
          <w:left w:val="nil"/>
          <w:bottom w:val="nil"/>
          <w:right w:val="nil"/>
          <w:between w:val="nil"/>
        </w:pBdr>
        <w:spacing w:line="276" w:lineRule="auto"/>
        <w:jc w:val="center"/>
        <w:rPr>
          <w:rFonts w:ascii="Arial" w:eastAsia="Times New Roman" w:hAnsi="Arial" w:cs="Arial"/>
          <w:color w:val="000000"/>
          <w:sz w:val="24"/>
          <w:szCs w:val="24"/>
        </w:rPr>
      </w:pPr>
      <w:r w:rsidRPr="00FA45B4">
        <w:rPr>
          <w:rFonts w:ascii="Arial" w:eastAsia="Times New Roman" w:hAnsi="Arial" w:cs="Arial"/>
          <w:color w:val="000000"/>
          <w:sz w:val="24"/>
          <w:szCs w:val="24"/>
        </w:rPr>
        <w:t>Programa Persona, Familias y Derecho</w:t>
      </w:r>
    </w:p>
    <w:p w14:paraId="30A6C62A" w14:textId="77777777" w:rsidR="00FA45B4" w:rsidRPr="00FA45B4" w:rsidRDefault="00FA45B4" w:rsidP="00FA45B4">
      <w:pPr>
        <w:pBdr>
          <w:top w:val="nil"/>
          <w:left w:val="nil"/>
          <w:bottom w:val="nil"/>
          <w:right w:val="nil"/>
          <w:between w:val="nil"/>
        </w:pBdr>
        <w:spacing w:line="276" w:lineRule="auto"/>
        <w:jc w:val="center"/>
        <w:rPr>
          <w:rFonts w:ascii="Arial" w:eastAsia="Times New Roman" w:hAnsi="Arial" w:cs="Arial"/>
          <w:color w:val="000000"/>
          <w:sz w:val="24"/>
          <w:szCs w:val="24"/>
        </w:rPr>
      </w:pPr>
    </w:p>
    <w:tbl>
      <w:tblPr>
        <w:tblStyle w:val="Tablaconcuadrcula1"/>
        <w:tblpPr w:leftFromText="141" w:rightFromText="141" w:vertAnchor="text" w:horzAnchor="margin" w:tblpY="-54"/>
        <w:tblW w:w="0" w:type="auto"/>
        <w:tblLook w:val="04A0" w:firstRow="1" w:lastRow="0" w:firstColumn="1" w:lastColumn="0" w:noHBand="0" w:noVBand="1"/>
      </w:tblPr>
      <w:tblGrid>
        <w:gridCol w:w="4673"/>
        <w:gridCol w:w="4678"/>
      </w:tblGrid>
      <w:tr w:rsidR="002B0BCD" w:rsidRPr="00A51115" w14:paraId="3838E09C" w14:textId="77777777" w:rsidTr="00481490">
        <w:tc>
          <w:tcPr>
            <w:tcW w:w="4673" w:type="dxa"/>
          </w:tcPr>
          <w:p w14:paraId="73C40EBF" w14:textId="77777777" w:rsidR="002B0BCD" w:rsidRPr="00A51115" w:rsidRDefault="002B0BCD" w:rsidP="00A51115">
            <w:pPr>
              <w:spacing w:line="276" w:lineRule="auto"/>
              <w:jc w:val="both"/>
              <w:rPr>
                <w:rFonts w:ascii="Arial" w:hAnsi="Arial" w:cs="Arial"/>
                <w:b/>
                <w:bCs/>
                <w:sz w:val="24"/>
                <w:lang w:val="es-ES_tradnl"/>
              </w:rPr>
            </w:pPr>
            <w:r w:rsidRPr="00A51115">
              <w:rPr>
                <w:rFonts w:ascii="Arial" w:hAnsi="Arial" w:cs="Arial"/>
                <w:b/>
                <w:bCs/>
                <w:sz w:val="24"/>
                <w:lang w:val="es-ES_tradnl"/>
              </w:rPr>
              <w:t>Tribunal</w:t>
            </w:r>
          </w:p>
        </w:tc>
        <w:tc>
          <w:tcPr>
            <w:tcW w:w="4678" w:type="dxa"/>
          </w:tcPr>
          <w:p w14:paraId="43769B84" w14:textId="2DDB10CE" w:rsidR="002B0BCD" w:rsidRPr="00A51115" w:rsidRDefault="00656CE8" w:rsidP="00A51115">
            <w:pPr>
              <w:spacing w:line="276" w:lineRule="auto"/>
              <w:jc w:val="both"/>
              <w:rPr>
                <w:rFonts w:ascii="Arial" w:hAnsi="Arial" w:cs="Arial"/>
                <w:sz w:val="24"/>
                <w:lang w:val="es-ES_tradnl"/>
              </w:rPr>
            </w:pPr>
            <w:r w:rsidRPr="00656CE8">
              <w:rPr>
                <w:rFonts w:ascii="Arial" w:hAnsi="Arial" w:cs="Arial"/>
                <w:sz w:val="24"/>
                <w:lang w:val="es-ES"/>
              </w:rPr>
              <w:t>Corte de Apelaciones de Valparaíso</w:t>
            </w:r>
          </w:p>
        </w:tc>
      </w:tr>
      <w:tr w:rsidR="002B0BCD" w:rsidRPr="00A51115" w14:paraId="1E55DBD8" w14:textId="77777777" w:rsidTr="00481490">
        <w:tc>
          <w:tcPr>
            <w:tcW w:w="4673" w:type="dxa"/>
          </w:tcPr>
          <w:p w14:paraId="790D8959" w14:textId="5EC86B72" w:rsidR="002B0BCD" w:rsidRPr="00A51115" w:rsidRDefault="002B0BCD" w:rsidP="00A51115">
            <w:pPr>
              <w:spacing w:line="276" w:lineRule="auto"/>
              <w:jc w:val="both"/>
              <w:rPr>
                <w:rFonts w:ascii="Arial" w:hAnsi="Arial" w:cs="Arial"/>
                <w:b/>
                <w:bCs/>
                <w:sz w:val="24"/>
                <w:lang w:val="es-ES_tradnl"/>
              </w:rPr>
            </w:pPr>
            <w:r w:rsidRPr="00A51115">
              <w:rPr>
                <w:rFonts w:ascii="Arial" w:hAnsi="Arial" w:cs="Arial"/>
                <w:b/>
                <w:bCs/>
                <w:sz w:val="24"/>
                <w:lang w:val="es-ES_tradnl"/>
              </w:rPr>
              <w:t>Rol/RIT</w:t>
            </w:r>
          </w:p>
        </w:tc>
        <w:tc>
          <w:tcPr>
            <w:tcW w:w="4678" w:type="dxa"/>
          </w:tcPr>
          <w:p w14:paraId="175B22E1" w14:textId="6C272D82" w:rsidR="002B0BCD" w:rsidRPr="00A51115" w:rsidRDefault="00656CE8" w:rsidP="00A51115">
            <w:pPr>
              <w:spacing w:line="276" w:lineRule="auto"/>
              <w:jc w:val="both"/>
              <w:rPr>
                <w:rFonts w:ascii="Arial" w:hAnsi="Arial" w:cs="Arial"/>
                <w:sz w:val="24"/>
                <w:lang w:val="es-ES_tradnl"/>
              </w:rPr>
            </w:pPr>
            <w:r w:rsidRPr="00656CE8">
              <w:rPr>
                <w:rFonts w:ascii="Arial" w:hAnsi="Arial" w:cs="Arial"/>
                <w:sz w:val="24"/>
                <w:lang w:val="es-ES"/>
              </w:rPr>
              <w:t>3906-2024</w:t>
            </w:r>
          </w:p>
        </w:tc>
      </w:tr>
      <w:tr w:rsidR="002B0BCD" w:rsidRPr="00A51115" w14:paraId="7448AAE8" w14:textId="77777777" w:rsidTr="00481490">
        <w:tc>
          <w:tcPr>
            <w:tcW w:w="4673" w:type="dxa"/>
          </w:tcPr>
          <w:p w14:paraId="5EDFB998" w14:textId="6B362368" w:rsidR="002B0BCD" w:rsidRPr="00A51115" w:rsidRDefault="002B0BCD" w:rsidP="00A51115">
            <w:pPr>
              <w:spacing w:line="276" w:lineRule="auto"/>
              <w:jc w:val="both"/>
              <w:rPr>
                <w:rFonts w:ascii="Arial" w:hAnsi="Arial" w:cs="Arial"/>
                <w:b/>
                <w:bCs/>
                <w:sz w:val="24"/>
                <w:lang w:val="es-ES_tradnl"/>
              </w:rPr>
            </w:pPr>
            <w:r w:rsidRPr="00A51115">
              <w:rPr>
                <w:rFonts w:ascii="Arial" w:hAnsi="Arial" w:cs="Arial"/>
                <w:b/>
                <w:bCs/>
                <w:sz w:val="24"/>
                <w:lang w:val="es-ES_tradnl"/>
              </w:rPr>
              <w:t xml:space="preserve">Fecha de </w:t>
            </w:r>
            <w:r w:rsidR="002C66B2" w:rsidRPr="00A51115">
              <w:rPr>
                <w:rFonts w:ascii="Arial" w:hAnsi="Arial" w:cs="Arial"/>
                <w:b/>
                <w:bCs/>
                <w:sz w:val="24"/>
                <w:lang w:val="es-ES_tradnl"/>
              </w:rPr>
              <w:t>sentencia</w:t>
            </w:r>
          </w:p>
        </w:tc>
        <w:tc>
          <w:tcPr>
            <w:tcW w:w="4678" w:type="dxa"/>
          </w:tcPr>
          <w:p w14:paraId="47DFEB0A" w14:textId="113FF370" w:rsidR="002B0BCD" w:rsidRPr="00A51115" w:rsidRDefault="00656CE8" w:rsidP="00A51115">
            <w:pPr>
              <w:spacing w:line="276" w:lineRule="auto"/>
              <w:jc w:val="both"/>
              <w:rPr>
                <w:rFonts w:ascii="Arial" w:hAnsi="Arial" w:cs="Arial"/>
                <w:sz w:val="24"/>
                <w:lang w:val="es-ES_tradnl"/>
              </w:rPr>
            </w:pPr>
            <w:r w:rsidRPr="00656CE8">
              <w:rPr>
                <w:rFonts w:ascii="Arial" w:hAnsi="Arial" w:cs="Arial"/>
                <w:sz w:val="24"/>
                <w:lang w:val="es-ES"/>
              </w:rPr>
              <w:t>09 de julio de 2024</w:t>
            </w:r>
          </w:p>
        </w:tc>
      </w:tr>
      <w:tr w:rsidR="002B0BCD" w:rsidRPr="00A51115" w14:paraId="4E808922" w14:textId="77777777" w:rsidTr="00481490">
        <w:tc>
          <w:tcPr>
            <w:tcW w:w="4673" w:type="dxa"/>
          </w:tcPr>
          <w:p w14:paraId="22D1830A" w14:textId="02921179" w:rsidR="002B0BCD" w:rsidRPr="00A51115" w:rsidRDefault="002B0BCD" w:rsidP="00A51115">
            <w:pPr>
              <w:tabs>
                <w:tab w:val="center" w:pos="2099"/>
              </w:tabs>
              <w:spacing w:line="276" w:lineRule="auto"/>
              <w:jc w:val="both"/>
              <w:rPr>
                <w:rFonts w:ascii="Arial" w:hAnsi="Arial" w:cs="Arial"/>
                <w:b/>
                <w:bCs/>
                <w:sz w:val="24"/>
                <w:lang w:val="es-ES_tradnl"/>
              </w:rPr>
            </w:pPr>
            <w:r w:rsidRPr="00A51115">
              <w:rPr>
                <w:rFonts w:ascii="Arial" w:hAnsi="Arial" w:cs="Arial"/>
                <w:b/>
                <w:bCs/>
                <w:sz w:val="24"/>
                <w:lang w:val="es-ES_tradnl"/>
              </w:rPr>
              <w:t>Recurso/Materia</w:t>
            </w:r>
            <w:r w:rsidRPr="00A51115">
              <w:rPr>
                <w:rFonts w:ascii="Arial" w:hAnsi="Arial" w:cs="Arial"/>
                <w:b/>
                <w:bCs/>
                <w:sz w:val="24"/>
                <w:lang w:val="es-ES_tradnl"/>
              </w:rPr>
              <w:tab/>
            </w:r>
          </w:p>
        </w:tc>
        <w:tc>
          <w:tcPr>
            <w:tcW w:w="4678" w:type="dxa"/>
          </w:tcPr>
          <w:p w14:paraId="5A9CDABE" w14:textId="4E0BB028" w:rsidR="002B0BCD" w:rsidRPr="00A51115" w:rsidRDefault="00656CE8" w:rsidP="00A51115">
            <w:pPr>
              <w:spacing w:line="276" w:lineRule="auto"/>
              <w:jc w:val="both"/>
              <w:rPr>
                <w:rFonts w:ascii="Arial" w:hAnsi="Arial" w:cs="Arial"/>
                <w:sz w:val="24"/>
                <w:lang w:val="es-ES_tradnl"/>
              </w:rPr>
            </w:pPr>
            <w:r w:rsidRPr="00656CE8">
              <w:rPr>
                <w:rFonts w:ascii="Arial" w:hAnsi="Arial" w:cs="Arial"/>
                <w:sz w:val="24"/>
                <w:lang w:val="es-ES"/>
              </w:rPr>
              <w:t>Protección</w:t>
            </w:r>
          </w:p>
        </w:tc>
      </w:tr>
      <w:tr w:rsidR="002B0BCD" w:rsidRPr="00A51115" w14:paraId="60A15779" w14:textId="77777777" w:rsidTr="00481490">
        <w:tc>
          <w:tcPr>
            <w:tcW w:w="4673" w:type="dxa"/>
          </w:tcPr>
          <w:p w14:paraId="3419BC96" w14:textId="77777777" w:rsidR="002B0BCD" w:rsidRPr="00A51115" w:rsidRDefault="002B0BCD" w:rsidP="00A51115">
            <w:pPr>
              <w:spacing w:line="276" w:lineRule="auto"/>
              <w:jc w:val="both"/>
              <w:rPr>
                <w:rFonts w:ascii="Arial" w:hAnsi="Arial" w:cs="Arial"/>
                <w:b/>
                <w:bCs/>
                <w:sz w:val="24"/>
                <w:lang w:val="es-ES_tradnl"/>
              </w:rPr>
            </w:pPr>
            <w:r w:rsidRPr="00A51115">
              <w:rPr>
                <w:rFonts w:ascii="Arial" w:hAnsi="Arial" w:cs="Arial"/>
                <w:b/>
                <w:bCs/>
                <w:sz w:val="24"/>
                <w:lang w:val="es-ES_tradnl"/>
              </w:rPr>
              <w:t>Resultado</w:t>
            </w:r>
          </w:p>
        </w:tc>
        <w:tc>
          <w:tcPr>
            <w:tcW w:w="4678" w:type="dxa"/>
          </w:tcPr>
          <w:p w14:paraId="5A649B29" w14:textId="0CA6009D" w:rsidR="002B0BCD" w:rsidRPr="00A51115" w:rsidRDefault="00656CE8" w:rsidP="00A51115">
            <w:pPr>
              <w:spacing w:line="276" w:lineRule="auto"/>
              <w:jc w:val="both"/>
              <w:rPr>
                <w:rFonts w:ascii="Arial" w:hAnsi="Arial" w:cs="Arial"/>
                <w:sz w:val="24"/>
                <w:lang w:val="es-ES_tradnl"/>
              </w:rPr>
            </w:pPr>
            <w:r w:rsidRPr="00656CE8">
              <w:rPr>
                <w:rFonts w:ascii="Arial" w:hAnsi="Arial" w:cs="Arial"/>
                <w:sz w:val="24"/>
                <w:lang w:val="es-ES"/>
              </w:rPr>
              <w:t>Acogida</w:t>
            </w:r>
          </w:p>
        </w:tc>
      </w:tr>
      <w:tr w:rsidR="002B0BCD" w:rsidRPr="00A51115" w14:paraId="4CC35AA2" w14:textId="77777777" w:rsidTr="00481490">
        <w:tc>
          <w:tcPr>
            <w:tcW w:w="4673" w:type="dxa"/>
          </w:tcPr>
          <w:p w14:paraId="28A5A628" w14:textId="77777777" w:rsidR="002B0BCD" w:rsidRPr="00A51115" w:rsidRDefault="002B0BCD" w:rsidP="00A51115">
            <w:pPr>
              <w:spacing w:line="276" w:lineRule="auto"/>
              <w:jc w:val="both"/>
              <w:rPr>
                <w:rFonts w:ascii="Arial" w:hAnsi="Arial" w:cs="Arial"/>
                <w:b/>
                <w:bCs/>
                <w:sz w:val="24"/>
                <w:lang w:val="es-ES_tradnl"/>
              </w:rPr>
            </w:pPr>
            <w:r w:rsidRPr="00A51115">
              <w:rPr>
                <w:rFonts w:ascii="Arial" w:hAnsi="Arial" w:cs="Arial"/>
                <w:b/>
                <w:bCs/>
                <w:sz w:val="24"/>
                <w:lang w:val="es-ES_tradnl"/>
              </w:rPr>
              <w:t>Caratulado</w:t>
            </w:r>
          </w:p>
        </w:tc>
        <w:tc>
          <w:tcPr>
            <w:tcW w:w="4678" w:type="dxa"/>
          </w:tcPr>
          <w:p w14:paraId="75E42744" w14:textId="1CDAEDB8" w:rsidR="002B0BCD" w:rsidRPr="00A51115" w:rsidRDefault="006C634C" w:rsidP="00A51115">
            <w:pPr>
              <w:spacing w:line="276" w:lineRule="auto"/>
              <w:jc w:val="both"/>
              <w:rPr>
                <w:rFonts w:ascii="Arial" w:hAnsi="Arial" w:cs="Arial"/>
                <w:sz w:val="24"/>
                <w:lang w:val="es-ES_tradnl"/>
              </w:rPr>
            </w:pPr>
            <w:r w:rsidRPr="00A51115">
              <w:rPr>
                <w:rFonts w:ascii="Arial" w:hAnsi="Arial" w:cs="Arial"/>
                <w:sz w:val="24"/>
                <w:lang w:val="es-ES"/>
              </w:rPr>
              <w:t>ANONIMIZADO</w:t>
            </w:r>
          </w:p>
        </w:tc>
      </w:tr>
    </w:tbl>
    <w:p w14:paraId="497EE1EB" w14:textId="4AABE405" w:rsidR="002B0BCD" w:rsidRPr="00A51115" w:rsidRDefault="002B0BCD" w:rsidP="00A51115">
      <w:pPr>
        <w:spacing w:line="276" w:lineRule="auto"/>
        <w:jc w:val="both"/>
        <w:rPr>
          <w:rFonts w:ascii="Arial" w:eastAsia="Times New Roman" w:hAnsi="Arial" w:cs="Arial"/>
          <w:b/>
          <w:sz w:val="24"/>
          <w:szCs w:val="24"/>
        </w:rPr>
      </w:pPr>
    </w:p>
    <w:p w14:paraId="437B92FB" w14:textId="6B655A98" w:rsidR="00A20742" w:rsidRPr="00A51115" w:rsidRDefault="00FF752F" w:rsidP="00807AC1">
      <w:pPr>
        <w:pStyle w:val="Prrafodelista"/>
        <w:numPr>
          <w:ilvl w:val="0"/>
          <w:numId w:val="4"/>
        </w:numPr>
        <w:spacing w:line="360" w:lineRule="auto"/>
        <w:jc w:val="both"/>
        <w:rPr>
          <w:rFonts w:ascii="Arial" w:eastAsia="Times New Roman" w:hAnsi="Arial" w:cs="Arial"/>
          <w:b/>
          <w:sz w:val="24"/>
          <w:szCs w:val="24"/>
        </w:rPr>
      </w:pPr>
      <w:r w:rsidRPr="00A51115">
        <w:rPr>
          <w:rFonts w:ascii="Arial" w:eastAsia="Times New Roman" w:hAnsi="Arial" w:cs="Arial"/>
          <w:b/>
          <w:sz w:val="24"/>
          <w:szCs w:val="24"/>
        </w:rPr>
        <w:t>RESUMEN</w:t>
      </w:r>
    </w:p>
    <w:p w14:paraId="7A459AD9" w14:textId="71DB46C0" w:rsidR="0083167C" w:rsidRPr="00111160" w:rsidRDefault="00A20742" w:rsidP="00807AC1">
      <w:pPr>
        <w:spacing w:line="360" w:lineRule="auto"/>
        <w:jc w:val="both"/>
        <w:rPr>
          <w:rFonts w:ascii="Arial" w:eastAsia="Times New Roman" w:hAnsi="Arial" w:cs="Arial"/>
          <w:bCs/>
          <w:sz w:val="24"/>
          <w:szCs w:val="24"/>
        </w:rPr>
      </w:pPr>
      <w:r w:rsidRPr="00111160">
        <w:rPr>
          <w:rFonts w:ascii="Arial" w:eastAsia="Times New Roman" w:hAnsi="Arial" w:cs="Arial"/>
          <w:b/>
          <w:bCs/>
          <w:sz w:val="24"/>
          <w:szCs w:val="24"/>
        </w:rPr>
        <w:t>Derechos vulnerados</w:t>
      </w:r>
      <w:r w:rsidRPr="00111160">
        <w:rPr>
          <w:rFonts w:ascii="Arial" w:eastAsia="Times New Roman" w:hAnsi="Arial" w:cs="Arial"/>
          <w:bCs/>
          <w:sz w:val="24"/>
          <w:szCs w:val="24"/>
        </w:rPr>
        <w:t>:</w:t>
      </w:r>
      <w:r w:rsidR="004E25E9">
        <w:rPr>
          <w:rFonts w:ascii="Arial" w:eastAsia="Times New Roman" w:hAnsi="Arial" w:cs="Arial"/>
          <w:bCs/>
          <w:sz w:val="24"/>
          <w:szCs w:val="24"/>
        </w:rPr>
        <w:t xml:space="preserve"> </w:t>
      </w:r>
      <w:r w:rsidR="00682424" w:rsidRPr="00682424">
        <w:rPr>
          <w:rFonts w:ascii="Arial" w:eastAsia="Times New Roman" w:hAnsi="Arial" w:cs="Arial"/>
          <w:bCs/>
          <w:sz w:val="24"/>
          <w:szCs w:val="24"/>
        </w:rPr>
        <w:t>Derecho a la integridad psíquica, derecho a la identidad de género, derecho a la igualdad y no discriminación arbitraria.</w:t>
      </w:r>
    </w:p>
    <w:p w14:paraId="50E1618E" w14:textId="2AC250AE" w:rsidR="00DA6AF4" w:rsidRPr="00111160" w:rsidRDefault="0014768F" w:rsidP="00807AC1">
      <w:pPr>
        <w:spacing w:line="360" w:lineRule="auto"/>
        <w:jc w:val="both"/>
        <w:rPr>
          <w:rFonts w:ascii="Arial" w:eastAsia="Times New Roman" w:hAnsi="Arial" w:cs="Arial"/>
          <w:bCs/>
          <w:sz w:val="24"/>
          <w:szCs w:val="24"/>
        </w:rPr>
      </w:pPr>
      <w:r w:rsidRPr="0014768F">
        <w:rPr>
          <w:rFonts w:ascii="Arial" w:eastAsia="Times New Roman" w:hAnsi="Arial" w:cs="Arial"/>
          <w:bCs/>
          <w:sz w:val="24"/>
          <w:szCs w:val="24"/>
        </w:rPr>
        <w:t>La sentencia acoge recurso de protección interpuesto en favor de la recurrente, en contra de una persona natural y dos medios de comunicación, por el acto ilegal y arbitrario consistente en discriminar arbitrariamente a la actora en el ejercicio de su derecho a la identidad de género, vulnerando la garantía prevista en el N°1 del artículo 19 de la Constitución Política de la República, mediante una interpretación de la Ley N°21.120, que Reconoce y da protección al derecho a la identidad de género, la Ley N°20.609, que Establece medidas contra la discriminación y los tratados internacionales vigentes y ratificados por Chile en la materia. En consecuencia, se ordena a las recurridas abstenerse de hacer alusión a la situación registral anterior de la recurrente, a su identidad de género y a todas las connotaciones secundarias que podrían acarrear comentarios impropios e inconvenientes a su situación actual, así como cualquier asunto relativo a su vida privada.</w:t>
      </w:r>
    </w:p>
    <w:p w14:paraId="0D7B7775" w14:textId="77777777" w:rsidR="00653CBE" w:rsidRDefault="00FF752F" w:rsidP="00807AC1">
      <w:pPr>
        <w:pStyle w:val="Prrafodelista"/>
        <w:numPr>
          <w:ilvl w:val="0"/>
          <w:numId w:val="4"/>
        </w:numPr>
        <w:spacing w:line="360" w:lineRule="auto"/>
        <w:jc w:val="both"/>
        <w:rPr>
          <w:rFonts w:ascii="Arial" w:eastAsia="Times New Roman" w:hAnsi="Arial" w:cs="Arial"/>
          <w:b/>
          <w:sz w:val="24"/>
          <w:szCs w:val="24"/>
        </w:rPr>
      </w:pPr>
      <w:r w:rsidRPr="00111160">
        <w:rPr>
          <w:rFonts w:ascii="Arial" w:eastAsia="Times New Roman" w:hAnsi="Arial" w:cs="Arial"/>
          <w:b/>
          <w:sz w:val="24"/>
          <w:szCs w:val="24"/>
        </w:rPr>
        <w:t>HECHOS</w:t>
      </w:r>
    </w:p>
    <w:p w14:paraId="71BD04F0" w14:textId="179F8268" w:rsidR="00A37C95" w:rsidRDefault="00F460E3" w:rsidP="00807AC1">
      <w:pPr>
        <w:spacing w:line="360" w:lineRule="auto"/>
        <w:jc w:val="both"/>
        <w:rPr>
          <w:rFonts w:ascii="Arial" w:eastAsia="Times New Roman" w:hAnsi="Arial" w:cs="Arial"/>
          <w:bCs/>
          <w:sz w:val="24"/>
          <w:szCs w:val="24"/>
        </w:rPr>
      </w:pPr>
      <w:r w:rsidRPr="00F460E3">
        <w:rPr>
          <w:rFonts w:ascii="Arial" w:eastAsia="Times New Roman" w:hAnsi="Arial" w:cs="Arial"/>
          <w:bCs/>
          <w:sz w:val="24"/>
          <w:szCs w:val="24"/>
        </w:rPr>
        <w:lastRenderedPageBreak/>
        <w:t xml:space="preserve">Que, la actora alega que los recurridos han utilizado la radio para acusarla de estafa y hacer un llamado público a los miembros del Comité Habitacional LGBTIQ+ de la zona con el objeto de que hagan retiro de los dineros entregados a la actora como dirigente. Además, señala que, en distintos días de marzo y abril de 2024 en el mismo programa radial, el recurrido profiere otros comentarios relativos al delito por el cual fue condenada, un supuesto contagio de VIH y cuestiona y se mofa de su identidad de género. Añade que dichas declaraciones han sido difundidas mediante videos en </w:t>
      </w:r>
      <w:r w:rsidR="00A37C95">
        <w:rPr>
          <w:rFonts w:ascii="Arial" w:eastAsia="Times New Roman" w:hAnsi="Arial" w:cs="Arial"/>
          <w:bCs/>
          <w:sz w:val="24"/>
          <w:szCs w:val="24"/>
        </w:rPr>
        <w:t xml:space="preserve">la red social </w:t>
      </w:r>
      <w:r w:rsidRPr="00F460E3">
        <w:rPr>
          <w:rFonts w:ascii="Arial" w:eastAsia="Times New Roman" w:hAnsi="Arial" w:cs="Arial"/>
          <w:bCs/>
          <w:sz w:val="24"/>
          <w:szCs w:val="24"/>
        </w:rPr>
        <w:t xml:space="preserve">del medio de comunicación recurrido. </w:t>
      </w:r>
    </w:p>
    <w:p w14:paraId="64FE6ADA" w14:textId="77777777" w:rsidR="009F7250" w:rsidRDefault="00F460E3" w:rsidP="00807AC1">
      <w:pPr>
        <w:spacing w:line="360" w:lineRule="auto"/>
        <w:jc w:val="both"/>
        <w:rPr>
          <w:rFonts w:ascii="Arial" w:eastAsia="Times New Roman" w:hAnsi="Arial" w:cs="Arial"/>
          <w:bCs/>
          <w:sz w:val="24"/>
          <w:szCs w:val="24"/>
        </w:rPr>
      </w:pPr>
      <w:r w:rsidRPr="00F460E3">
        <w:rPr>
          <w:rFonts w:ascii="Arial" w:eastAsia="Times New Roman" w:hAnsi="Arial" w:cs="Arial"/>
          <w:bCs/>
          <w:sz w:val="24"/>
          <w:szCs w:val="24"/>
        </w:rPr>
        <w:t xml:space="preserve">Que, los recurridos solicitan el rechazo de la acción, reconociendo la existencia del material audiovisual que alega la recurrente, pero difieren sobre el fin homofóbico o misógino que se acusa y señalan que tiene por objeto velar por el interés público. En tal sentido, arguyen que desarrollan una labor informativa como periodista y medio de comunicación conforme a la Ley N°19.733, sobre Libertades de opinión e información y ejercicio del periodismo. </w:t>
      </w:r>
    </w:p>
    <w:p w14:paraId="28025C2E" w14:textId="57CB31AC" w:rsidR="00AE28F6" w:rsidRDefault="00F460E3" w:rsidP="00807AC1">
      <w:pPr>
        <w:spacing w:line="360" w:lineRule="auto"/>
        <w:jc w:val="both"/>
        <w:rPr>
          <w:rFonts w:ascii="Arial" w:eastAsia="Times New Roman" w:hAnsi="Arial" w:cs="Arial"/>
          <w:bCs/>
          <w:sz w:val="24"/>
          <w:szCs w:val="24"/>
          <w:lang w:val="es-CL"/>
        </w:rPr>
      </w:pPr>
      <w:r w:rsidRPr="00F460E3">
        <w:rPr>
          <w:rFonts w:ascii="Arial" w:eastAsia="Times New Roman" w:hAnsi="Arial" w:cs="Arial"/>
          <w:bCs/>
          <w:sz w:val="24"/>
          <w:szCs w:val="24"/>
        </w:rPr>
        <w:t>La Corte de Apelaciones señala que las declaraciones formuladas por la recurrida relativas al desempeño de la actora en su calidad de Presidenta del Comité Habitacional LGBTIQ+ de la zona y a la administración de los bienes de dicha organización, hacen referencia a cuestiones propias del debate sobre asuntos de interés público y, por tanto, emitidas bajo el amparo del derecho a la libertad de expresión, sin perjuicio de que si se considerasen constitutivas de delito o abusivas, deba responder de ellas en conformidad a la ley. Que, la Corte considera que no ocurre lo mismo con los comentarios efectuados por el recurrido, relativos a la identidad de género actual y anterior de la recurrente, puesto que se encuentran en la esfera de la vida privada de ésta.</w:t>
      </w:r>
    </w:p>
    <w:p w14:paraId="6D7F4A03" w14:textId="0E1C12E4" w:rsidR="001B7AEE" w:rsidRPr="00352440" w:rsidRDefault="00FF752F" w:rsidP="00807AC1">
      <w:pPr>
        <w:pStyle w:val="Prrafodelista"/>
        <w:numPr>
          <w:ilvl w:val="0"/>
          <w:numId w:val="4"/>
        </w:numPr>
        <w:spacing w:line="360" w:lineRule="auto"/>
        <w:jc w:val="both"/>
        <w:rPr>
          <w:rFonts w:ascii="Arial" w:eastAsia="Times New Roman" w:hAnsi="Arial" w:cs="Arial"/>
          <w:b/>
          <w:sz w:val="24"/>
          <w:szCs w:val="24"/>
        </w:rPr>
      </w:pPr>
      <w:r w:rsidRPr="00352440">
        <w:rPr>
          <w:rFonts w:ascii="Arial" w:eastAsia="Times New Roman" w:hAnsi="Arial" w:cs="Arial"/>
          <w:b/>
          <w:sz w:val="24"/>
          <w:szCs w:val="24"/>
        </w:rPr>
        <w:t>DERECHO</w:t>
      </w:r>
    </w:p>
    <w:p w14:paraId="0B5A44B8" w14:textId="77777777" w:rsidR="00932F66" w:rsidRDefault="001C6796" w:rsidP="00225AFF">
      <w:pPr>
        <w:pStyle w:val="font-claude-response-body"/>
        <w:spacing w:line="360" w:lineRule="auto"/>
        <w:jc w:val="both"/>
        <w:rPr>
          <w:rFonts w:ascii="Arial" w:hAnsi="Arial" w:cs="Arial"/>
          <w:lang w:val="es-ES"/>
        </w:rPr>
      </w:pPr>
      <w:r w:rsidRPr="001C6796">
        <w:rPr>
          <w:rFonts w:ascii="Arial" w:hAnsi="Arial" w:cs="Arial"/>
          <w:lang w:val="es-ES"/>
        </w:rPr>
        <w:t xml:space="preserve">Que, el artículo 5 de la Ley N°21.120, que Reconoce y da protección al derecho a la identidad de género, establece el principio de la no discriminación arbitraria, en virtud de la cual los órganos del Estado garantizarán que, en el ejercicio por distinciones, exclusiones o restricciones que carezcan de justificación razonable, en los términos del artículo 2° de la Ley N°20.609, que Establece Medidas contra la Discriminación. </w:t>
      </w:r>
    </w:p>
    <w:p w14:paraId="3DCA469B" w14:textId="77777777" w:rsidR="00932F66" w:rsidRDefault="001C6796" w:rsidP="00225AFF">
      <w:pPr>
        <w:pStyle w:val="font-claude-response-body"/>
        <w:spacing w:line="360" w:lineRule="auto"/>
        <w:jc w:val="both"/>
        <w:rPr>
          <w:rFonts w:ascii="Arial" w:hAnsi="Arial" w:cs="Arial"/>
          <w:lang w:val="es-ES"/>
        </w:rPr>
      </w:pPr>
      <w:r w:rsidRPr="001C6796">
        <w:rPr>
          <w:rFonts w:ascii="Arial" w:hAnsi="Arial" w:cs="Arial"/>
          <w:lang w:val="es-ES"/>
        </w:rPr>
        <w:t xml:space="preserve">Que, la Ley N°20.609, que Establece Medidas contra la Discriminación, define la discriminación arbitraria, como toda distinción, exclusión o restricción que carezca de justificación razonable, perturbación o amenaza en el ejercicio legítimo de los derechos fundamentales establecidos en la Constitución Política de la República o en los tratados internacionales sobre derechos humanos ratificados por Chile y que se encuentre vigentes, en particular cuando se funden en motivos tales como la raza o etnia, la 3 nacionalidad, la situación socioeconómica, el idioma, la ideología u opinión política, la religión o creencia, la sindicación o participación en organizaciones gremiales o la falta de ellas, el sexo, género, la maternidad, la lactancia materna, el amamantamiento, la orientación sexual, la identidad y expresión de género, el estado civil, la edad, la filiación, la apariencia personal y la enfermedad o discapacidad. </w:t>
      </w:r>
    </w:p>
    <w:p w14:paraId="38A9DA47" w14:textId="77777777" w:rsidR="00932F66" w:rsidRDefault="001C6796" w:rsidP="00225AFF">
      <w:pPr>
        <w:pStyle w:val="font-claude-response-body"/>
        <w:spacing w:line="360" w:lineRule="auto"/>
        <w:jc w:val="both"/>
        <w:rPr>
          <w:rFonts w:ascii="Arial" w:hAnsi="Arial" w:cs="Arial"/>
          <w:lang w:val="es-ES"/>
        </w:rPr>
      </w:pPr>
      <w:r w:rsidRPr="001C6796">
        <w:rPr>
          <w:rFonts w:ascii="Arial" w:hAnsi="Arial" w:cs="Arial"/>
          <w:lang w:val="es-ES"/>
        </w:rPr>
        <w:t>Que, las categorías a que refiere el inciso anterior no podrán invocarse, en ningún caso, para justificar, validar o exculpar situaciones o conductas contrarias a las leyes o al orden público.</w:t>
      </w:r>
      <w:r w:rsidR="00932F66">
        <w:rPr>
          <w:rFonts w:ascii="Arial" w:hAnsi="Arial" w:cs="Arial"/>
          <w:lang w:val="es-ES"/>
        </w:rPr>
        <w:t xml:space="preserve"> </w:t>
      </w:r>
      <w:r w:rsidRPr="001C6796">
        <w:rPr>
          <w:rFonts w:ascii="Arial" w:hAnsi="Arial" w:cs="Arial"/>
          <w:lang w:val="es-ES"/>
        </w:rPr>
        <w:t xml:space="preserve">Con todo, se considerarán razonables las distinciones, exclusiones o restricciones que, no obstante fundarse en alguno de los criterios mencionados en el inciso primero, se encuentren justificadas en el ejercicio legítimo de otro derecho fundamental, en especial los referidos en los números 4°, 6°, 11°, 12°, 15°, 16° y 21° del artículo 19 de la Constitución Política de la República o en otra causa constitucionalmente legítima. </w:t>
      </w:r>
    </w:p>
    <w:p w14:paraId="3B33363C" w14:textId="5F2F67B1" w:rsidR="007C5E52" w:rsidRPr="00932F66" w:rsidRDefault="001C6796" w:rsidP="00225AFF">
      <w:pPr>
        <w:pStyle w:val="font-claude-response-body"/>
        <w:spacing w:line="360" w:lineRule="auto"/>
        <w:jc w:val="both"/>
        <w:rPr>
          <w:rFonts w:ascii="Arial" w:hAnsi="Arial" w:cs="Arial"/>
          <w:lang w:val="es-ES"/>
        </w:rPr>
      </w:pPr>
      <w:r w:rsidRPr="001C6796">
        <w:rPr>
          <w:rFonts w:ascii="Arial" w:hAnsi="Arial" w:cs="Arial"/>
          <w:lang w:val="es-ES"/>
        </w:rPr>
        <w:t>Que, el Estado de Chile ha suscrito y ratificado instrumentos internacionales, en materia de prevención, erradicación y sanción de la violencia contra las mujeres en la Convención de Belem Do Pará, así como la Convención sobre la Eliminación de todas las Formas de Discriminación contra la Mujer, adoptada por la Asamblea General de las Naciones Unidas (CEDAW).</w:t>
      </w:r>
    </w:p>
    <w:sectPr w:rsidR="007C5E52" w:rsidRPr="00932F66" w:rsidSect="00096CE7">
      <w:headerReference w:type="default" r:id="rId9"/>
      <w:footerReference w:type="even" r:id="rId10"/>
      <w:footerReference w:type="default" r:id="rId11"/>
      <w:pgSz w:w="12240" w:h="15840"/>
      <w:pgMar w:top="1418" w:right="1418" w:bottom="1418" w:left="1418"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BB537" w14:textId="77777777" w:rsidR="003B4E06" w:rsidRDefault="003B4E06" w:rsidP="00685413">
      <w:pPr>
        <w:spacing w:after="0" w:line="240" w:lineRule="auto"/>
      </w:pPr>
      <w:r>
        <w:separator/>
      </w:r>
    </w:p>
  </w:endnote>
  <w:endnote w:type="continuationSeparator" w:id="0">
    <w:p w14:paraId="7FF5AB24" w14:textId="77777777" w:rsidR="003B4E06" w:rsidRDefault="003B4E06" w:rsidP="00685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87147321"/>
      <w:docPartObj>
        <w:docPartGallery w:val="Page Numbers (Bottom of Page)"/>
        <w:docPartUnique/>
      </w:docPartObj>
    </w:sdtPr>
    <w:sdtEndPr>
      <w:rPr>
        <w:rStyle w:val="Nmerodepgina"/>
      </w:rPr>
    </w:sdtEndPr>
    <w:sdtContent>
      <w:p w14:paraId="6068538F" w14:textId="34ABE6C6" w:rsidR="00207B39" w:rsidRDefault="00207B39" w:rsidP="009379E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CB17F2B" w14:textId="77777777" w:rsidR="00207B39" w:rsidRDefault="00207B39" w:rsidP="002B0BC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43059073"/>
      <w:docPartObj>
        <w:docPartGallery w:val="Page Numbers (Bottom of Page)"/>
        <w:docPartUnique/>
      </w:docPartObj>
    </w:sdtPr>
    <w:sdtEndPr>
      <w:rPr>
        <w:rStyle w:val="Nmerodepgina"/>
      </w:rPr>
    </w:sdtEndPr>
    <w:sdtContent>
      <w:p w14:paraId="40A6145D" w14:textId="6D2115CB" w:rsidR="00207B39" w:rsidRDefault="00207B39" w:rsidP="009379E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E5E96">
          <w:rPr>
            <w:rStyle w:val="Nmerodepgina"/>
            <w:noProof/>
          </w:rPr>
          <w:t>4</w:t>
        </w:r>
        <w:r>
          <w:rPr>
            <w:rStyle w:val="Nmerodepgina"/>
          </w:rPr>
          <w:fldChar w:fldCharType="end"/>
        </w:r>
      </w:p>
    </w:sdtContent>
  </w:sdt>
  <w:p w14:paraId="0732BDC0" w14:textId="77777777" w:rsidR="00207B39" w:rsidRDefault="00207B39" w:rsidP="002B0BC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2058" w14:textId="77777777" w:rsidR="003B4E06" w:rsidRDefault="003B4E06" w:rsidP="00685413">
      <w:pPr>
        <w:spacing w:after="0" w:line="240" w:lineRule="auto"/>
      </w:pPr>
      <w:r>
        <w:separator/>
      </w:r>
    </w:p>
  </w:footnote>
  <w:footnote w:type="continuationSeparator" w:id="0">
    <w:p w14:paraId="4D72AFEB" w14:textId="77777777" w:rsidR="003B4E06" w:rsidRDefault="003B4E06" w:rsidP="00685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DA2E" w14:textId="7B0915AC" w:rsidR="00685413" w:rsidRDefault="00985681">
    <w:pPr>
      <w:pStyle w:val="Encabezado"/>
      <w:rPr>
        <w:rFonts w:ascii="Times New Roman" w:hAnsi="Times New Roman" w:cs="Times New Roman"/>
        <w:i/>
        <w:iCs/>
        <w:sz w:val="20"/>
        <w:szCs w:val="20"/>
      </w:rPr>
    </w:pPr>
    <w:r>
      <w:rPr>
        <w:rFonts w:ascii="Times New Roman" w:hAnsi="Times New Roman" w:cs="Times New Roman"/>
        <w:i/>
        <w:iCs/>
        <w:sz w:val="20"/>
        <w:szCs w:val="20"/>
      </w:rPr>
      <w:tab/>
    </w:r>
    <w:r w:rsidR="008A0E5E">
      <w:rPr>
        <w:rFonts w:ascii="Times New Roman" w:hAnsi="Times New Roman" w:cs="Times New Roman"/>
        <w:i/>
        <w:iCs/>
        <w:sz w:val="20"/>
        <w:szCs w:val="20"/>
      </w:rPr>
      <w:tab/>
    </w:r>
  </w:p>
  <w:p w14:paraId="52BDF291" w14:textId="7FC220D5" w:rsidR="00A37F1C" w:rsidRDefault="00EF08A9" w:rsidP="00EF08A9">
    <w:pPr>
      <w:pStyle w:val="Encabezado"/>
      <w:jc w:val="right"/>
    </w:pPr>
    <w:r>
      <w:rPr>
        <w:noProof/>
        <w:lang w:val="es-CL"/>
      </w:rPr>
      <w:drawing>
        <wp:inline distT="0" distB="0" distL="0" distR="0" wp14:anchorId="55728B6E" wp14:editId="265BE523">
          <wp:extent cx="993775" cy="1120775"/>
          <wp:effectExtent l="0" t="0" r="0" b="3175"/>
          <wp:docPr id="2"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2.png" descr="Imagen que contiene Texto&#10;&#10;Descripción generada automáticamente"/>
                  <pic:cNvPicPr/>
                </pic:nvPicPr>
                <pic:blipFill>
                  <a:blip r:embed="rId1"/>
                  <a:srcRect/>
                  <a:stretch>
                    <a:fillRect/>
                  </a:stretch>
                </pic:blipFill>
                <pic:spPr>
                  <a:xfrm>
                    <a:off x="0" y="0"/>
                    <a:ext cx="993775" cy="1120775"/>
                  </a:xfrm>
                  <a:prstGeom prst="rect">
                    <a:avLst/>
                  </a:prstGeom>
                  <a:ln/>
                </pic:spPr>
              </pic:pic>
            </a:graphicData>
          </a:graphic>
        </wp:inline>
      </w:drawing>
    </w:r>
  </w:p>
  <w:p w14:paraId="7B411028" w14:textId="77777777" w:rsidR="00A37F1C" w:rsidRPr="00985681" w:rsidRDefault="00A37F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5711"/>
    <w:multiLevelType w:val="multilevel"/>
    <w:tmpl w:val="DDAEDC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7C5DA6"/>
    <w:multiLevelType w:val="multilevel"/>
    <w:tmpl w:val="DF58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31901"/>
    <w:multiLevelType w:val="multilevel"/>
    <w:tmpl w:val="01962E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7A16AA"/>
    <w:multiLevelType w:val="hybridMultilevel"/>
    <w:tmpl w:val="D07CDB0E"/>
    <w:lvl w:ilvl="0" w:tplc="B1FECE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4927E27"/>
    <w:multiLevelType w:val="hybridMultilevel"/>
    <w:tmpl w:val="724AE208"/>
    <w:lvl w:ilvl="0" w:tplc="4C14167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62803798">
    <w:abstractNumId w:val="0"/>
  </w:num>
  <w:num w:numId="2" w16cid:durableId="1961523637">
    <w:abstractNumId w:val="2"/>
  </w:num>
  <w:num w:numId="3" w16cid:durableId="1258634254">
    <w:abstractNumId w:val="4"/>
  </w:num>
  <w:num w:numId="4" w16cid:durableId="567571567">
    <w:abstractNumId w:val="3"/>
  </w:num>
  <w:num w:numId="5" w16cid:durableId="1200237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8B0"/>
    <w:rsid w:val="00000B72"/>
    <w:rsid w:val="000043F5"/>
    <w:rsid w:val="00005B82"/>
    <w:rsid w:val="00006121"/>
    <w:rsid w:val="000202E6"/>
    <w:rsid w:val="000217F0"/>
    <w:rsid w:val="000229E8"/>
    <w:rsid w:val="00023BC4"/>
    <w:rsid w:val="00024248"/>
    <w:rsid w:val="0002546E"/>
    <w:rsid w:val="000265DF"/>
    <w:rsid w:val="00033516"/>
    <w:rsid w:val="000373B0"/>
    <w:rsid w:val="00043598"/>
    <w:rsid w:val="00044372"/>
    <w:rsid w:val="00050CB3"/>
    <w:rsid w:val="00051477"/>
    <w:rsid w:val="00053247"/>
    <w:rsid w:val="00055D4C"/>
    <w:rsid w:val="00060289"/>
    <w:rsid w:val="000615A0"/>
    <w:rsid w:val="00066E65"/>
    <w:rsid w:val="000727D8"/>
    <w:rsid w:val="00075F7F"/>
    <w:rsid w:val="000770F6"/>
    <w:rsid w:val="00077B6B"/>
    <w:rsid w:val="0008102C"/>
    <w:rsid w:val="00083020"/>
    <w:rsid w:val="000830EB"/>
    <w:rsid w:val="00083E7D"/>
    <w:rsid w:val="0008520C"/>
    <w:rsid w:val="00085727"/>
    <w:rsid w:val="00087EEF"/>
    <w:rsid w:val="00091BD0"/>
    <w:rsid w:val="00092E98"/>
    <w:rsid w:val="00093132"/>
    <w:rsid w:val="000931B6"/>
    <w:rsid w:val="00093E47"/>
    <w:rsid w:val="00094EB4"/>
    <w:rsid w:val="000968BE"/>
    <w:rsid w:val="00096CE7"/>
    <w:rsid w:val="000A1409"/>
    <w:rsid w:val="000B0011"/>
    <w:rsid w:val="000B1387"/>
    <w:rsid w:val="000B1E22"/>
    <w:rsid w:val="000B3DD7"/>
    <w:rsid w:val="000B6B2D"/>
    <w:rsid w:val="000C442B"/>
    <w:rsid w:val="000C4E76"/>
    <w:rsid w:val="000C5157"/>
    <w:rsid w:val="000C5FAB"/>
    <w:rsid w:val="000C6539"/>
    <w:rsid w:val="000D2559"/>
    <w:rsid w:val="000D300B"/>
    <w:rsid w:val="000D316C"/>
    <w:rsid w:val="000D6208"/>
    <w:rsid w:val="000D6BBA"/>
    <w:rsid w:val="000E1CE7"/>
    <w:rsid w:val="000E783F"/>
    <w:rsid w:val="000F28FF"/>
    <w:rsid w:val="000F74A4"/>
    <w:rsid w:val="0010471F"/>
    <w:rsid w:val="0010526C"/>
    <w:rsid w:val="0010566C"/>
    <w:rsid w:val="001062BF"/>
    <w:rsid w:val="001069CF"/>
    <w:rsid w:val="00110D81"/>
    <w:rsid w:val="00111160"/>
    <w:rsid w:val="00113848"/>
    <w:rsid w:val="00113D9D"/>
    <w:rsid w:val="001140DB"/>
    <w:rsid w:val="00114512"/>
    <w:rsid w:val="0011735E"/>
    <w:rsid w:val="00125C25"/>
    <w:rsid w:val="00131DF8"/>
    <w:rsid w:val="00135FCB"/>
    <w:rsid w:val="00136CF0"/>
    <w:rsid w:val="00137CEC"/>
    <w:rsid w:val="00145602"/>
    <w:rsid w:val="00145D8E"/>
    <w:rsid w:val="00145EEF"/>
    <w:rsid w:val="0014768F"/>
    <w:rsid w:val="00150D62"/>
    <w:rsid w:val="0015199F"/>
    <w:rsid w:val="00154636"/>
    <w:rsid w:val="00162884"/>
    <w:rsid w:val="00173678"/>
    <w:rsid w:val="001834B9"/>
    <w:rsid w:val="001874A8"/>
    <w:rsid w:val="00187BB6"/>
    <w:rsid w:val="00187ECC"/>
    <w:rsid w:val="001942E5"/>
    <w:rsid w:val="00194814"/>
    <w:rsid w:val="00195D98"/>
    <w:rsid w:val="00197ECB"/>
    <w:rsid w:val="001A05E4"/>
    <w:rsid w:val="001A1D94"/>
    <w:rsid w:val="001A5B5C"/>
    <w:rsid w:val="001A6D99"/>
    <w:rsid w:val="001A6E5D"/>
    <w:rsid w:val="001B608A"/>
    <w:rsid w:val="001B7AEE"/>
    <w:rsid w:val="001C46B5"/>
    <w:rsid w:val="001C6796"/>
    <w:rsid w:val="001D31A0"/>
    <w:rsid w:val="001D51E7"/>
    <w:rsid w:val="001D6F9A"/>
    <w:rsid w:val="001E316E"/>
    <w:rsid w:val="001E340E"/>
    <w:rsid w:val="001E3F84"/>
    <w:rsid w:val="001E71EF"/>
    <w:rsid w:val="001F5D8A"/>
    <w:rsid w:val="001F7843"/>
    <w:rsid w:val="00200C25"/>
    <w:rsid w:val="002021E2"/>
    <w:rsid w:val="00202EC5"/>
    <w:rsid w:val="00204769"/>
    <w:rsid w:val="002063A7"/>
    <w:rsid w:val="00207B39"/>
    <w:rsid w:val="00212B17"/>
    <w:rsid w:val="00217DDC"/>
    <w:rsid w:val="00220DB8"/>
    <w:rsid w:val="00222B85"/>
    <w:rsid w:val="00222DA0"/>
    <w:rsid w:val="00225AFF"/>
    <w:rsid w:val="00226F1A"/>
    <w:rsid w:val="00233532"/>
    <w:rsid w:val="0023390A"/>
    <w:rsid w:val="00237259"/>
    <w:rsid w:val="00240D99"/>
    <w:rsid w:val="00243669"/>
    <w:rsid w:val="0024717E"/>
    <w:rsid w:val="002473EF"/>
    <w:rsid w:val="00247C1D"/>
    <w:rsid w:val="00247E8A"/>
    <w:rsid w:val="002541A6"/>
    <w:rsid w:val="00254462"/>
    <w:rsid w:val="00260A12"/>
    <w:rsid w:val="002634EF"/>
    <w:rsid w:val="00265E7E"/>
    <w:rsid w:val="00266C2C"/>
    <w:rsid w:val="0027334C"/>
    <w:rsid w:val="002755F8"/>
    <w:rsid w:val="002930D1"/>
    <w:rsid w:val="0029394C"/>
    <w:rsid w:val="00295984"/>
    <w:rsid w:val="002966C7"/>
    <w:rsid w:val="002968FE"/>
    <w:rsid w:val="002A1A3E"/>
    <w:rsid w:val="002A36BF"/>
    <w:rsid w:val="002A6038"/>
    <w:rsid w:val="002A64A1"/>
    <w:rsid w:val="002A72DB"/>
    <w:rsid w:val="002B0BCD"/>
    <w:rsid w:val="002B3AD1"/>
    <w:rsid w:val="002B4381"/>
    <w:rsid w:val="002B6A28"/>
    <w:rsid w:val="002B7CAC"/>
    <w:rsid w:val="002C572C"/>
    <w:rsid w:val="002C66B2"/>
    <w:rsid w:val="002D25CC"/>
    <w:rsid w:val="002D442C"/>
    <w:rsid w:val="002D491B"/>
    <w:rsid w:val="002D60D0"/>
    <w:rsid w:val="002E0F83"/>
    <w:rsid w:val="002E4A7F"/>
    <w:rsid w:val="002E546F"/>
    <w:rsid w:val="002F00DB"/>
    <w:rsid w:val="002F1EC5"/>
    <w:rsid w:val="002F4C15"/>
    <w:rsid w:val="002F6178"/>
    <w:rsid w:val="002F750C"/>
    <w:rsid w:val="0030079F"/>
    <w:rsid w:val="00300B9C"/>
    <w:rsid w:val="00303492"/>
    <w:rsid w:val="00303822"/>
    <w:rsid w:val="00305137"/>
    <w:rsid w:val="00305ED8"/>
    <w:rsid w:val="00311AEC"/>
    <w:rsid w:val="00315D44"/>
    <w:rsid w:val="003203F3"/>
    <w:rsid w:val="00321810"/>
    <w:rsid w:val="00322CD2"/>
    <w:rsid w:val="003262F7"/>
    <w:rsid w:val="00333ED9"/>
    <w:rsid w:val="0033401B"/>
    <w:rsid w:val="00337D05"/>
    <w:rsid w:val="00351D0F"/>
    <w:rsid w:val="00352440"/>
    <w:rsid w:val="00357547"/>
    <w:rsid w:val="00363A98"/>
    <w:rsid w:val="003704C7"/>
    <w:rsid w:val="00370561"/>
    <w:rsid w:val="00376694"/>
    <w:rsid w:val="00384658"/>
    <w:rsid w:val="0038658F"/>
    <w:rsid w:val="00390D69"/>
    <w:rsid w:val="003924C8"/>
    <w:rsid w:val="0039727A"/>
    <w:rsid w:val="003A4909"/>
    <w:rsid w:val="003B17E0"/>
    <w:rsid w:val="003B1F70"/>
    <w:rsid w:val="003B2727"/>
    <w:rsid w:val="003B4E06"/>
    <w:rsid w:val="003C112D"/>
    <w:rsid w:val="003C145F"/>
    <w:rsid w:val="003C2E7A"/>
    <w:rsid w:val="003C407A"/>
    <w:rsid w:val="003C408E"/>
    <w:rsid w:val="003C4BEE"/>
    <w:rsid w:val="003C4D53"/>
    <w:rsid w:val="003C4DCE"/>
    <w:rsid w:val="003D0A83"/>
    <w:rsid w:val="003D323A"/>
    <w:rsid w:val="003D43F2"/>
    <w:rsid w:val="003E0894"/>
    <w:rsid w:val="003E1985"/>
    <w:rsid w:val="003E5981"/>
    <w:rsid w:val="003E710A"/>
    <w:rsid w:val="003E71A1"/>
    <w:rsid w:val="003F0985"/>
    <w:rsid w:val="003F1C76"/>
    <w:rsid w:val="003F5F5A"/>
    <w:rsid w:val="003F6373"/>
    <w:rsid w:val="003F6B25"/>
    <w:rsid w:val="003F7115"/>
    <w:rsid w:val="004011FE"/>
    <w:rsid w:val="00401D0B"/>
    <w:rsid w:val="00403850"/>
    <w:rsid w:val="004066EE"/>
    <w:rsid w:val="00411BE4"/>
    <w:rsid w:val="00415C03"/>
    <w:rsid w:val="0042079B"/>
    <w:rsid w:val="00426605"/>
    <w:rsid w:val="00426D54"/>
    <w:rsid w:val="00431AA2"/>
    <w:rsid w:val="004350B3"/>
    <w:rsid w:val="00435B06"/>
    <w:rsid w:val="00440CAA"/>
    <w:rsid w:val="0044607C"/>
    <w:rsid w:val="00451D40"/>
    <w:rsid w:val="00454468"/>
    <w:rsid w:val="0045483D"/>
    <w:rsid w:val="004563EC"/>
    <w:rsid w:val="004602D3"/>
    <w:rsid w:val="004608F2"/>
    <w:rsid w:val="00463584"/>
    <w:rsid w:val="00466B39"/>
    <w:rsid w:val="004749A2"/>
    <w:rsid w:val="00474AEE"/>
    <w:rsid w:val="00474B7A"/>
    <w:rsid w:val="00475BC2"/>
    <w:rsid w:val="00481490"/>
    <w:rsid w:val="00482223"/>
    <w:rsid w:val="0048295F"/>
    <w:rsid w:val="0048409D"/>
    <w:rsid w:val="00484670"/>
    <w:rsid w:val="004867EE"/>
    <w:rsid w:val="00487E54"/>
    <w:rsid w:val="004918AE"/>
    <w:rsid w:val="00491E96"/>
    <w:rsid w:val="00492FA3"/>
    <w:rsid w:val="004A0985"/>
    <w:rsid w:val="004A3FAF"/>
    <w:rsid w:val="004A43BC"/>
    <w:rsid w:val="004A4735"/>
    <w:rsid w:val="004B1F3A"/>
    <w:rsid w:val="004B79D0"/>
    <w:rsid w:val="004C0733"/>
    <w:rsid w:val="004C3126"/>
    <w:rsid w:val="004C5DD2"/>
    <w:rsid w:val="004C7713"/>
    <w:rsid w:val="004C7900"/>
    <w:rsid w:val="004D32D0"/>
    <w:rsid w:val="004D4EB2"/>
    <w:rsid w:val="004D5CCE"/>
    <w:rsid w:val="004E0BFE"/>
    <w:rsid w:val="004E195C"/>
    <w:rsid w:val="004E1DF3"/>
    <w:rsid w:val="004E2279"/>
    <w:rsid w:val="004E25E9"/>
    <w:rsid w:val="004E3293"/>
    <w:rsid w:val="004E331D"/>
    <w:rsid w:val="004E44FE"/>
    <w:rsid w:val="004E55BF"/>
    <w:rsid w:val="004E5FEC"/>
    <w:rsid w:val="004E69EE"/>
    <w:rsid w:val="004F373A"/>
    <w:rsid w:val="004F3BEC"/>
    <w:rsid w:val="004F4D91"/>
    <w:rsid w:val="004F7265"/>
    <w:rsid w:val="004F7767"/>
    <w:rsid w:val="00503CA7"/>
    <w:rsid w:val="0051354C"/>
    <w:rsid w:val="005151DE"/>
    <w:rsid w:val="00515447"/>
    <w:rsid w:val="00515C1A"/>
    <w:rsid w:val="005214D0"/>
    <w:rsid w:val="00521D3C"/>
    <w:rsid w:val="00521E68"/>
    <w:rsid w:val="00523ED5"/>
    <w:rsid w:val="00534298"/>
    <w:rsid w:val="005402EE"/>
    <w:rsid w:val="005425BD"/>
    <w:rsid w:val="005438C7"/>
    <w:rsid w:val="005453F1"/>
    <w:rsid w:val="00546759"/>
    <w:rsid w:val="00546EDD"/>
    <w:rsid w:val="00547F8F"/>
    <w:rsid w:val="00552AB8"/>
    <w:rsid w:val="00554BA1"/>
    <w:rsid w:val="00554C00"/>
    <w:rsid w:val="005631E9"/>
    <w:rsid w:val="00563638"/>
    <w:rsid w:val="00575BA2"/>
    <w:rsid w:val="00577005"/>
    <w:rsid w:val="00581097"/>
    <w:rsid w:val="00581C5E"/>
    <w:rsid w:val="00582B7A"/>
    <w:rsid w:val="00584064"/>
    <w:rsid w:val="00587AEE"/>
    <w:rsid w:val="00587AFE"/>
    <w:rsid w:val="005902BF"/>
    <w:rsid w:val="00590542"/>
    <w:rsid w:val="005933FB"/>
    <w:rsid w:val="00593A7D"/>
    <w:rsid w:val="00596A40"/>
    <w:rsid w:val="005A0892"/>
    <w:rsid w:val="005A1B7B"/>
    <w:rsid w:val="005A444B"/>
    <w:rsid w:val="005A6FD6"/>
    <w:rsid w:val="005B0F28"/>
    <w:rsid w:val="005B20A3"/>
    <w:rsid w:val="005B50C4"/>
    <w:rsid w:val="005C0F6C"/>
    <w:rsid w:val="005C2BBC"/>
    <w:rsid w:val="005C2C83"/>
    <w:rsid w:val="005C325C"/>
    <w:rsid w:val="005C5B4B"/>
    <w:rsid w:val="005D1B92"/>
    <w:rsid w:val="005D3F94"/>
    <w:rsid w:val="005D7911"/>
    <w:rsid w:val="005E7DE6"/>
    <w:rsid w:val="005F45D4"/>
    <w:rsid w:val="00600502"/>
    <w:rsid w:val="0060118D"/>
    <w:rsid w:val="00601BD8"/>
    <w:rsid w:val="006021C8"/>
    <w:rsid w:val="006107A1"/>
    <w:rsid w:val="006107A2"/>
    <w:rsid w:val="006121C5"/>
    <w:rsid w:val="0061564B"/>
    <w:rsid w:val="00615ADF"/>
    <w:rsid w:val="0061643A"/>
    <w:rsid w:val="006228DF"/>
    <w:rsid w:val="00622A40"/>
    <w:rsid w:val="0062597A"/>
    <w:rsid w:val="00626985"/>
    <w:rsid w:val="00631010"/>
    <w:rsid w:val="0063260D"/>
    <w:rsid w:val="00634F96"/>
    <w:rsid w:val="00637F5B"/>
    <w:rsid w:val="00642983"/>
    <w:rsid w:val="00646A1F"/>
    <w:rsid w:val="0064763B"/>
    <w:rsid w:val="00653CBE"/>
    <w:rsid w:val="00656CE8"/>
    <w:rsid w:val="00656CF9"/>
    <w:rsid w:val="006626F6"/>
    <w:rsid w:val="00665937"/>
    <w:rsid w:val="00667F53"/>
    <w:rsid w:val="00672894"/>
    <w:rsid w:val="0067359C"/>
    <w:rsid w:val="00674B83"/>
    <w:rsid w:val="00675CEC"/>
    <w:rsid w:val="0067751D"/>
    <w:rsid w:val="006800AD"/>
    <w:rsid w:val="00680AE3"/>
    <w:rsid w:val="00680D74"/>
    <w:rsid w:val="006821F5"/>
    <w:rsid w:val="00682424"/>
    <w:rsid w:val="0068295E"/>
    <w:rsid w:val="00685413"/>
    <w:rsid w:val="006916D2"/>
    <w:rsid w:val="00694E2C"/>
    <w:rsid w:val="006A07FE"/>
    <w:rsid w:val="006A3CE6"/>
    <w:rsid w:val="006A7858"/>
    <w:rsid w:val="006B0796"/>
    <w:rsid w:val="006B15F7"/>
    <w:rsid w:val="006B1FC1"/>
    <w:rsid w:val="006B6C79"/>
    <w:rsid w:val="006C0CF3"/>
    <w:rsid w:val="006C256C"/>
    <w:rsid w:val="006C4DD6"/>
    <w:rsid w:val="006C634C"/>
    <w:rsid w:val="006C702C"/>
    <w:rsid w:val="006D172E"/>
    <w:rsid w:val="006D3793"/>
    <w:rsid w:val="006D44F1"/>
    <w:rsid w:val="006D48F5"/>
    <w:rsid w:val="006D691C"/>
    <w:rsid w:val="006F260E"/>
    <w:rsid w:val="006F2657"/>
    <w:rsid w:val="006F5CB0"/>
    <w:rsid w:val="006F7E03"/>
    <w:rsid w:val="007010AB"/>
    <w:rsid w:val="0070409C"/>
    <w:rsid w:val="00704119"/>
    <w:rsid w:val="00707142"/>
    <w:rsid w:val="00710602"/>
    <w:rsid w:val="00711A73"/>
    <w:rsid w:val="00714A84"/>
    <w:rsid w:val="007175E1"/>
    <w:rsid w:val="00717E11"/>
    <w:rsid w:val="007201F3"/>
    <w:rsid w:val="00721E49"/>
    <w:rsid w:val="007222BF"/>
    <w:rsid w:val="00723756"/>
    <w:rsid w:val="00725B30"/>
    <w:rsid w:val="007320FE"/>
    <w:rsid w:val="00734658"/>
    <w:rsid w:val="00736EB7"/>
    <w:rsid w:val="0074002B"/>
    <w:rsid w:val="00740CD5"/>
    <w:rsid w:val="00740D1B"/>
    <w:rsid w:val="00751B7A"/>
    <w:rsid w:val="00756008"/>
    <w:rsid w:val="00756475"/>
    <w:rsid w:val="0076246B"/>
    <w:rsid w:val="00763963"/>
    <w:rsid w:val="00763DD1"/>
    <w:rsid w:val="007648C3"/>
    <w:rsid w:val="00776427"/>
    <w:rsid w:val="00786C0C"/>
    <w:rsid w:val="007928AB"/>
    <w:rsid w:val="007A05AE"/>
    <w:rsid w:val="007A55F6"/>
    <w:rsid w:val="007A6568"/>
    <w:rsid w:val="007A6A26"/>
    <w:rsid w:val="007A7101"/>
    <w:rsid w:val="007B1C6E"/>
    <w:rsid w:val="007B1D0B"/>
    <w:rsid w:val="007B6837"/>
    <w:rsid w:val="007B6C9E"/>
    <w:rsid w:val="007C3F2B"/>
    <w:rsid w:val="007C4CB9"/>
    <w:rsid w:val="007C5E52"/>
    <w:rsid w:val="007D08F3"/>
    <w:rsid w:val="007D0929"/>
    <w:rsid w:val="007D0A7E"/>
    <w:rsid w:val="007D475F"/>
    <w:rsid w:val="007E1BCA"/>
    <w:rsid w:val="007E2B68"/>
    <w:rsid w:val="007E36F2"/>
    <w:rsid w:val="007E4EB8"/>
    <w:rsid w:val="007E7034"/>
    <w:rsid w:val="007E786D"/>
    <w:rsid w:val="007F2DB1"/>
    <w:rsid w:val="007F2FBC"/>
    <w:rsid w:val="007F3E88"/>
    <w:rsid w:val="008000A4"/>
    <w:rsid w:val="00807AC1"/>
    <w:rsid w:val="008113E4"/>
    <w:rsid w:val="00811D75"/>
    <w:rsid w:val="0081326C"/>
    <w:rsid w:val="008134EF"/>
    <w:rsid w:val="00813AD1"/>
    <w:rsid w:val="00815C6E"/>
    <w:rsid w:val="00816497"/>
    <w:rsid w:val="00823E10"/>
    <w:rsid w:val="00830821"/>
    <w:rsid w:val="00830D6E"/>
    <w:rsid w:val="00831352"/>
    <w:rsid w:val="0083167C"/>
    <w:rsid w:val="00832EB3"/>
    <w:rsid w:val="00834DF0"/>
    <w:rsid w:val="0083745D"/>
    <w:rsid w:val="008400FC"/>
    <w:rsid w:val="00844203"/>
    <w:rsid w:val="00850B40"/>
    <w:rsid w:val="00851381"/>
    <w:rsid w:val="00852953"/>
    <w:rsid w:val="008535ED"/>
    <w:rsid w:val="00855B56"/>
    <w:rsid w:val="00856FC8"/>
    <w:rsid w:val="008626A0"/>
    <w:rsid w:val="00864C7A"/>
    <w:rsid w:val="00866D3F"/>
    <w:rsid w:val="0087433A"/>
    <w:rsid w:val="00883441"/>
    <w:rsid w:val="00886D3F"/>
    <w:rsid w:val="00887B3C"/>
    <w:rsid w:val="00890750"/>
    <w:rsid w:val="00890D88"/>
    <w:rsid w:val="008918BA"/>
    <w:rsid w:val="008957A9"/>
    <w:rsid w:val="008976E2"/>
    <w:rsid w:val="008A0E5E"/>
    <w:rsid w:val="008A0FFD"/>
    <w:rsid w:val="008A136B"/>
    <w:rsid w:val="008A1C10"/>
    <w:rsid w:val="008A2932"/>
    <w:rsid w:val="008B2553"/>
    <w:rsid w:val="008B26ED"/>
    <w:rsid w:val="008B4497"/>
    <w:rsid w:val="008B5EB3"/>
    <w:rsid w:val="008B77FD"/>
    <w:rsid w:val="008C595F"/>
    <w:rsid w:val="008C6316"/>
    <w:rsid w:val="008C647A"/>
    <w:rsid w:val="008D39C5"/>
    <w:rsid w:val="008E2C2E"/>
    <w:rsid w:val="008E444A"/>
    <w:rsid w:val="008E5E96"/>
    <w:rsid w:val="008E6642"/>
    <w:rsid w:val="008F2113"/>
    <w:rsid w:val="008F2B34"/>
    <w:rsid w:val="008F3E19"/>
    <w:rsid w:val="008F42C6"/>
    <w:rsid w:val="008F4BA5"/>
    <w:rsid w:val="008F65EA"/>
    <w:rsid w:val="00900897"/>
    <w:rsid w:val="009018CA"/>
    <w:rsid w:val="009031D9"/>
    <w:rsid w:val="009041AE"/>
    <w:rsid w:val="00916715"/>
    <w:rsid w:val="00916DB0"/>
    <w:rsid w:val="00923A73"/>
    <w:rsid w:val="00932259"/>
    <w:rsid w:val="00932F66"/>
    <w:rsid w:val="00934235"/>
    <w:rsid w:val="009356FA"/>
    <w:rsid w:val="00944CE6"/>
    <w:rsid w:val="00952287"/>
    <w:rsid w:val="009564C8"/>
    <w:rsid w:val="009619D8"/>
    <w:rsid w:val="0096373C"/>
    <w:rsid w:val="00966D93"/>
    <w:rsid w:val="00967527"/>
    <w:rsid w:val="00971E1E"/>
    <w:rsid w:val="00972755"/>
    <w:rsid w:val="00972F78"/>
    <w:rsid w:val="00974A94"/>
    <w:rsid w:val="00975F46"/>
    <w:rsid w:val="00984CFD"/>
    <w:rsid w:val="00985681"/>
    <w:rsid w:val="009937EA"/>
    <w:rsid w:val="009A00C8"/>
    <w:rsid w:val="009A1C67"/>
    <w:rsid w:val="009A2166"/>
    <w:rsid w:val="009A3691"/>
    <w:rsid w:val="009A7A80"/>
    <w:rsid w:val="009B0AF6"/>
    <w:rsid w:val="009B0D04"/>
    <w:rsid w:val="009B5A7C"/>
    <w:rsid w:val="009B628A"/>
    <w:rsid w:val="009C3050"/>
    <w:rsid w:val="009C4D73"/>
    <w:rsid w:val="009C59C8"/>
    <w:rsid w:val="009C5F45"/>
    <w:rsid w:val="009C7C24"/>
    <w:rsid w:val="009D0EDF"/>
    <w:rsid w:val="009D3FFE"/>
    <w:rsid w:val="009D6B60"/>
    <w:rsid w:val="009D7D8C"/>
    <w:rsid w:val="009D7FB2"/>
    <w:rsid w:val="009F42A7"/>
    <w:rsid w:val="009F615B"/>
    <w:rsid w:val="009F7250"/>
    <w:rsid w:val="00A02069"/>
    <w:rsid w:val="00A026F9"/>
    <w:rsid w:val="00A02E98"/>
    <w:rsid w:val="00A074A3"/>
    <w:rsid w:val="00A074A5"/>
    <w:rsid w:val="00A11620"/>
    <w:rsid w:val="00A164C2"/>
    <w:rsid w:val="00A17AD6"/>
    <w:rsid w:val="00A20742"/>
    <w:rsid w:val="00A25CAA"/>
    <w:rsid w:val="00A3411B"/>
    <w:rsid w:val="00A37C95"/>
    <w:rsid w:val="00A37F1C"/>
    <w:rsid w:val="00A471DC"/>
    <w:rsid w:val="00A51115"/>
    <w:rsid w:val="00A523E9"/>
    <w:rsid w:val="00A54005"/>
    <w:rsid w:val="00A5489C"/>
    <w:rsid w:val="00A55F9E"/>
    <w:rsid w:val="00A570E8"/>
    <w:rsid w:val="00A57F3B"/>
    <w:rsid w:val="00A619A4"/>
    <w:rsid w:val="00A62BBE"/>
    <w:rsid w:val="00A63834"/>
    <w:rsid w:val="00A65F51"/>
    <w:rsid w:val="00A65F64"/>
    <w:rsid w:val="00A66DA3"/>
    <w:rsid w:val="00A67296"/>
    <w:rsid w:val="00A707A4"/>
    <w:rsid w:val="00A73EB9"/>
    <w:rsid w:val="00A74D4A"/>
    <w:rsid w:val="00A763FE"/>
    <w:rsid w:val="00A80207"/>
    <w:rsid w:val="00A80318"/>
    <w:rsid w:val="00A81125"/>
    <w:rsid w:val="00A82043"/>
    <w:rsid w:val="00A8502A"/>
    <w:rsid w:val="00A91EA5"/>
    <w:rsid w:val="00A94DFA"/>
    <w:rsid w:val="00A953F0"/>
    <w:rsid w:val="00A97115"/>
    <w:rsid w:val="00AA4FCA"/>
    <w:rsid w:val="00AA6DC7"/>
    <w:rsid w:val="00AA6ED3"/>
    <w:rsid w:val="00AB0FA2"/>
    <w:rsid w:val="00AB4522"/>
    <w:rsid w:val="00AB71A5"/>
    <w:rsid w:val="00AC1857"/>
    <w:rsid w:val="00AC5B94"/>
    <w:rsid w:val="00AC7B1B"/>
    <w:rsid w:val="00AC7C76"/>
    <w:rsid w:val="00AD0257"/>
    <w:rsid w:val="00AD4F28"/>
    <w:rsid w:val="00AE28F6"/>
    <w:rsid w:val="00AE6BCA"/>
    <w:rsid w:val="00AF0500"/>
    <w:rsid w:val="00AF0717"/>
    <w:rsid w:val="00AF09F9"/>
    <w:rsid w:val="00AF5718"/>
    <w:rsid w:val="00AF5F06"/>
    <w:rsid w:val="00AF6FAB"/>
    <w:rsid w:val="00B02ABD"/>
    <w:rsid w:val="00B114BB"/>
    <w:rsid w:val="00B11D0A"/>
    <w:rsid w:val="00B20DA5"/>
    <w:rsid w:val="00B21CE0"/>
    <w:rsid w:val="00B243D4"/>
    <w:rsid w:val="00B24B01"/>
    <w:rsid w:val="00B24D5E"/>
    <w:rsid w:val="00B3041C"/>
    <w:rsid w:val="00B308F6"/>
    <w:rsid w:val="00B31993"/>
    <w:rsid w:val="00B323E3"/>
    <w:rsid w:val="00B341C7"/>
    <w:rsid w:val="00B457FC"/>
    <w:rsid w:val="00B5146E"/>
    <w:rsid w:val="00B55F2C"/>
    <w:rsid w:val="00B570B4"/>
    <w:rsid w:val="00B61092"/>
    <w:rsid w:val="00B61639"/>
    <w:rsid w:val="00B64133"/>
    <w:rsid w:val="00B66BDA"/>
    <w:rsid w:val="00B66EED"/>
    <w:rsid w:val="00B70AC8"/>
    <w:rsid w:val="00B70F28"/>
    <w:rsid w:val="00B7199C"/>
    <w:rsid w:val="00B736BB"/>
    <w:rsid w:val="00B755B0"/>
    <w:rsid w:val="00B80466"/>
    <w:rsid w:val="00B82849"/>
    <w:rsid w:val="00B828F9"/>
    <w:rsid w:val="00B82FCE"/>
    <w:rsid w:val="00B85F6B"/>
    <w:rsid w:val="00B945FC"/>
    <w:rsid w:val="00B95BC3"/>
    <w:rsid w:val="00B95DAF"/>
    <w:rsid w:val="00BA728D"/>
    <w:rsid w:val="00BA7779"/>
    <w:rsid w:val="00BB2F8D"/>
    <w:rsid w:val="00BB77A5"/>
    <w:rsid w:val="00BB7D45"/>
    <w:rsid w:val="00BC030B"/>
    <w:rsid w:val="00BC36BC"/>
    <w:rsid w:val="00BC652E"/>
    <w:rsid w:val="00BD0EEF"/>
    <w:rsid w:val="00BD4CF9"/>
    <w:rsid w:val="00BD655E"/>
    <w:rsid w:val="00BD687E"/>
    <w:rsid w:val="00BE0CAB"/>
    <w:rsid w:val="00BE1A13"/>
    <w:rsid w:val="00BE3E85"/>
    <w:rsid w:val="00BF04A4"/>
    <w:rsid w:val="00BF5426"/>
    <w:rsid w:val="00BF7269"/>
    <w:rsid w:val="00BF7E13"/>
    <w:rsid w:val="00C01302"/>
    <w:rsid w:val="00C04DB5"/>
    <w:rsid w:val="00C06EDC"/>
    <w:rsid w:val="00C1228F"/>
    <w:rsid w:val="00C1258C"/>
    <w:rsid w:val="00C15ADE"/>
    <w:rsid w:val="00C20562"/>
    <w:rsid w:val="00C21795"/>
    <w:rsid w:val="00C2286C"/>
    <w:rsid w:val="00C32F33"/>
    <w:rsid w:val="00C33828"/>
    <w:rsid w:val="00C375F7"/>
    <w:rsid w:val="00C37734"/>
    <w:rsid w:val="00C37D4D"/>
    <w:rsid w:val="00C4153E"/>
    <w:rsid w:val="00C41F16"/>
    <w:rsid w:val="00C4262B"/>
    <w:rsid w:val="00C47AE0"/>
    <w:rsid w:val="00C54430"/>
    <w:rsid w:val="00C54ABE"/>
    <w:rsid w:val="00C5755A"/>
    <w:rsid w:val="00C57627"/>
    <w:rsid w:val="00C60F0F"/>
    <w:rsid w:val="00C61D02"/>
    <w:rsid w:val="00C62502"/>
    <w:rsid w:val="00C738A0"/>
    <w:rsid w:val="00C7591B"/>
    <w:rsid w:val="00C777AB"/>
    <w:rsid w:val="00C80ED1"/>
    <w:rsid w:val="00C81084"/>
    <w:rsid w:val="00C81857"/>
    <w:rsid w:val="00C82390"/>
    <w:rsid w:val="00C84409"/>
    <w:rsid w:val="00C84AD1"/>
    <w:rsid w:val="00C85E1B"/>
    <w:rsid w:val="00C9124A"/>
    <w:rsid w:val="00C91445"/>
    <w:rsid w:val="00C92A60"/>
    <w:rsid w:val="00C93725"/>
    <w:rsid w:val="00CA3A0F"/>
    <w:rsid w:val="00CA6A24"/>
    <w:rsid w:val="00CB2101"/>
    <w:rsid w:val="00CB71B4"/>
    <w:rsid w:val="00CC0DC8"/>
    <w:rsid w:val="00CC15C8"/>
    <w:rsid w:val="00CD0FFC"/>
    <w:rsid w:val="00CD1B3E"/>
    <w:rsid w:val="00CD6EDC"/>
    <w:rsid w:val="00CD7A73"/>
    <w:rsid w:val="00CE0298"/>
    <w:rsid w:val="00CF180C"/>
    <w:rsid w:val="00CF2DCB"/>
    <w:rsid w:val="00CF3BD7"/>
    <w:rsid w:val="00D013B0"/>
    <w:rsid w:val="00D026B1"/>
    <w:rsid w:val="00D03032"/>
    <w:rsid w:val="00D04B79"/>
    <w:rsid w:val="00D14371"/>
    <w:rsid w:val="00D167D0"/>
    <w:rsid w:val="00D17140"/>
    <w:rsid w:val="00D17383"/>
    <w:rsid w:val="00D17D86"/>
    <w:rsid w:val="00D20AF6"/>
    <w:rsid w:val="00D213E7"/>
    <w:rsid w:val="00D22647"/>
    <w:rsid w:val="00D251D3"/>
    <w:rsid w:val="00D30E23"/>
    <w:rsid w:val="00D5736E"/>
    <w:rsid w:val="00D615D0"/>
    <w:rsid w:val="00D61E12"/>
    <w:rsid w:val="00D62C4D"/>
    <w:rsid w:val="00D63BF3"/>
    <w:rsid w:val="00D65A7A"/>
    <w:rsid w:val="00D72250"/>
    <w:rsid w:val="00D72E3B"/>
    <w:rsid w:val="00D75CB8"/>
    <w:rsid w:val="00D871CB"/>
    <w:rsid w:val="00D87CC3"/>
    <w:rsid w:val="00D90245"/>
    <w:rsid w:val="00D906E4"/>
    <w:rsid w:val="00D9312F"/>
    <w:rsid w:val="00D9674E"/>
    <w:rsid w:val="00DA1508"/>
    <w:rsid w:val="00DA1CBB"/>
    <w:rsid w:val="00DA3D71"/>
    <w:rsid w:val="00DA6AF4"/>
    <w:rsid w:val="00DA6FA3"/>
    <w:rsid w:val="00DA7824"/>
    <w:rsid w:val="00DB52C7"/>
    <w:rsid w:val="00DB7F8E"/>
    <w:rsid w:val="00DC15C1"/>
    <w:rsid w:val="00DC5173"/>
    <w:rsid w:val="00DC75C9"/>
    <w:rsid w:val="00DD2C6B"/>
    <w:rsid w:val="00DD60D3"/>
    <w:rsid w:val="00DD720F"/>
    <w:rsid w:val="00DD79CA"/>
    <w:rsid w:val="00DE0246"/>
    <w:rsid w:val="00DE2700"/>
    <w:rsid w:val="00DE7892"/>
    <w:rsid w:val="00DF0B23"/>
    <w:rsid w:val="00DF28B0"/>
    <w:rsid w:val="00DF43A5"/>
    <w:rsid w:val="00DF514B"/>
    <w:rsid w:val="00DF64C3"/>
    <w:rsid w:val="00E03656"/>
    <w:rsid w:val="00E037C9"/>
    <w:rsid w:val="00E04B40"/>
    <w:rsid w:val="00E06394"/>
    <w:rsid w:val="00E06FFA"/>
    <w:rsid w:val="00E10B54"/>
    <w:rsid w:val="00E14748"/>
    <w:rsid w:val="00E15319"/>
    <w:rsid w:val="00E207A2"/>
    <w:rsid w:val="00E22D5D"/>
    <w:rsid w:val="00E236ED"/>
    <w:rsid w:val="00E240B4"/>
    <w:rsid w:val="00E254CF"/>
    <w:rsid w:val="00E36B96"/>
    <w:rsid w:val="00E37064"/>
    <w:rsid w:val="00E401DB"/>
    <w:rsid w:val="00E42836"/>
    <w:rsid w:val="00E42F4D"/>
    <w:rsid w:val="00E439E4"/>
    <w:rsid w:val="00E457BB"/>
    <w:rsid w:val="00E50AF6"/>
    <w:rsid w:val="00E6069C"/>
    <w:rsid w:val="00E63AD4"/>
    <w:rsid w:val="00E6404D"/>
    <w:rsid w:val="00E67FD8"/>
    <w:rsid w:val="00E7255D"/>
    <w:rsid w:val="00E7474C"/>
    <w:rsid w:val="00E80E5C"/>
    <w:rsid w:val="00E81F60"/>
    <w:rsid w:val="00E854EC"/>
    <w:rsid w:val="00E90CA0"/>
    <w:rsid w:val="00E92784"/>
    <w:rsid w:val="00E96589"/>
    <w:rsid w:val="00E96AFC"/>
    <w:rsid w:val="00E9718E"/>
    <w:rsid w:val="00EA21D8"/>
    <w:rsid w:val="00EA3477"/>
    <w:rsid w:val="00EA50EE"/>
    <w:rsid w:val="00EA6276"/>
    <w:rsid w:val="00EB505E"/>
    <w:rsid w:val="00EC13CE"/>
    <w:rsid w:val="00EC1475"/>
    <w:rsid w:val="00EC3665"/>
    <w:rsid w:val="00EC66F6"/>
    <w:rsid w:val="00ED0AEA"/>
    <w:rsid w:val="00ED12FF"/>
    <w:rsid w:val="00ED3BD1"/>
    <w:rsid w:val="00ED559B"/>
    <w:rsid w:val="00EE4856"/>
    <w:rsid w:val="00EE588C"/>
    <w:rsid w:val="00EE5ED0"/>
    <w:rsid w:val="00EE6617"/>
    <w:rsid w:val="00EF08A9"/>
    <w:rsid w:val="00EF33D9"/>
    <w:rsid w:val="00EF4E9F"/>
    <w:rsid w:val="00EF54EE"/>
    <w:rsid w:val="00EF604F"/>
    <w:rsid w:val="00F01B14"/>
    <w:rsid w:val="00F024B1"/>
    <w:rsid w:val="00F024D8"/>
    <w:rsid w:val="00F1095E"/>
    <w:rsid w:val="00F13EF5"/>
    <w:rsid w:val="00F172C1"/>
    <w:rsid w:val="00F17B87"/>
    <w:rsid w:val="00F356C6"/>
    <w:rsid w:val="00F356E0"/>
    <w:rsid w:val="00F37B31"/>
    <w:rsid w:val="00F414FF"/>
    <w:rsid w:val="00F428A6"/>
    <w:rsid w:val="00F44335"/>
    <w:rsid w:val="00F460E3"/>
    <w:rsid w:val="00F52669"/>
    <w:rsid w:val="00F53A89"/>
    <w:rsid w:val="00F554BF"/>
    <w:rsid w:val="00F56C99"/>
    <w:rsid w:val="00F5744F"/>
    <w:rsid w:val="00F61DB5"/>
    <w:rsid w:val="00F641A3"/>
    <w:rsid w:val="00F71AC2"/>
    <w:rsid w:val="00F758AC"/>
    <w:rsid w:val="00F81430"/>
    <w:rsid w:val="00F82785"/>
    <w:rsid w:val="00F85BDC"/>
    <w:rsid w:val="00F86FD0"/>
    <w:rsid w:val="00F96110"/>
    <w:rsid w:val="00FA2429"/>
    <w:rsid w:val="00FA45B4"/>
    <w:rsid w:val="00FA554F"/>
    <w:rsid w:val="00FA6C39"/>
    <w:rsid w:val="00FB24A6"/>
    <w:rsid w:val="00FB25B7"/>
    <w:rsid w:val="00FB25E8"/>
    <w:rsid w:val="00FB342B"/>
    <w:rsid w:val="00FB3513"/>
    <w:rsid w:val="00FB4E10"/>
    <w:rsid w:val="00FC5FCB"/>
    <w:rsid w:val="00FD139B"/>
    <w:rsid w:val="00FD1795"/>
    <w:rsid w:val="00FD3826"/>
    <w:rsid w:val="00FD6366"/>
    <w:rsid w:val="00FE08ED"/>
    <w:rsid w:val="00FE3DE2"/>
    <w:rsid w:val="00FE439E"/>
    <w:rsid w:val="00FE5262"/>
    <w:rsid w:val="00FF191A"/>
    <w:rsid w:val="00FF3FBF"/>
    <w:rsid w:val="00FF62DF"/>
    <w:rsid w:val="00FF6E27"/>
    <w:rsid w:val="00FF752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9CAA8"/>
  <w15:docId w15:val="{67D1E08D-AE24-4F51-8067-C270D660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C965F1"/>
    <w:pPr>
      <w:ind w:left="720"/>
      <w:contextualSpacing/>
    </w:pPr>
  </w:style>
  <w:style w:type="table" w:styleId="Tablaconcuadrcula">
    <w:name w:val="Table Grid"/>
    <w:basedOn w:val="Tablanormal"/>
    <w:uiPriority w:val="39"/>
    <w:rsid w:val="00C96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6854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5413"/>
  </w:style>
  <w:style w:type="paragraph" w:styleId="Piedepgina">
    <w:name w:val="footer"/>
    <w:basedOn w:val="Normal"/>
    <w:link w:val="PiedepginaCar"/>
    <w:uiPriority w:val="99"/>
    <w:unhideWhenUsed/>
    <w:rsid w:val="006854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5413"/>
  </w:style>
  <w:style w:type="character" w:styleId="Refdecomentario">
    <w:name w:val="annotation reference"/>
    <w:basedOn w:val="Fuentedeprrafopredeter"/>
    <w:uiPriority w:val="99"/>
    <w:semiHidden/>
    <w:unhideWhenUsed/>
    <w:rsid w:val="00A37F1C"/>
    <w:rPr>
      <w:sz w:val="16"/>
      <w:szCs w:val="16"/>
    </w:rPr>
  </w:style>
  <w:style w:type="paragraph" w:styleId="Textocomentario">
    <w:name w:val="annotation text"/>
    <w:basedOn w:val="Normal"/>
    <w:link w:val="TextocomentarioCar"/>
    <w:uiPriority w:val="99"/>
    <w:semiHidden/>
    <w:unhideWhenUsed/>
    <w:rsid w:val="00A37F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7F1C"/>
    <w:rPr>
      <w:sz w:val="20"/>
      <w:szCs w:val="20"/>
    </w:rPr>
  </w:style>
  <w:style w:type="paragraph" w:styleId="Asuntodelcomentario">
    <w:name w:val="annotation subject"/>
    <w:basedOn w:val="Textocomentario"/>
    <w:next w:val="Textocomentario"/>
    <w:link w:val="AsuntodelcomentarioCar"/>
    <w:uiPriority w:val="99"/>
    <w:semiHidden/>
    <w:unhideWhenUsed/>
    <w:rsid w:val="00A37F1C"/>
    <w:rPr>
      <w:b/>
      <w:bCs/>
    </w:rPr>
  </w:style>
  <w:style w:type="character" w:customStyle="1" w:styleId="AsuntodelcomentarioCar">
    <w:name w:val="Asunto del comentario Car"/>
    <w:basedOn w:val="TextocomentarioCar"/>
    <w:link w:val="Asuntodelcomentario"/>
    <w:uiPriority w:val="99"/>
    <w:semiHidden/>
    <w:rsid w:val="00A37F1C"/>
    <w:rPr>
      <w:b/>
      <w:bCs/>
      <w:sz w:val="20"/>
      <w:szCs w:val="20"/>
    </w:rPr>
  </w:style>
  <w:style w:type="paragraph" w:styleId="Textodeglobo">
    <w:name w:val="Balloon Text"/>
    <w:basedOn w:val="Normal"/>
    <w:link w:val="TextodegloboCar"/>
    <w:uiPriority w:val="99"/>
    <w:semiHidden/>
    <w:unhideWhenUsed/>
    <w:rsid w:val="00A37F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7F1C"/>
    <w:rPr>
      <w:rFonts w:ascii="Segoe UI" w:hAnsi="Segoe UI" w:cs="Segoe UI"/>
      <w:sz w:val="18"/>
      <w:szCs w:val="18"/>
    </w:rPr>
  </w:style>
  <w:style w:type="paragraph" w:styleId="Revisin">
    <w:name w:val="Revision"/>
    <w:hidden/>
    <w:uiPriority w:val="99"/>
    <w:semiHidden/>
    <w:rsid w:val="00207B39"/>
    <w:pPr>
      <w:spacing w:after="0" w:line="240" w:lineRule="auto"/>
    </w:pPr>
  </w:style>
  <w:style w:type="character" w:styleId="Nmerodepgina">
    <w:name w:val="page number"/>
    <w:basedOn w:val="Fuentedeprrafopredeter"/>
    <w:uiPriority w:val="99"/>
    <w:semiHidden/>
    <w:unhideWhenUsed/>
    <w:rsid w:val="00207B39"/>
  </w:style>
  <w:style w:type="table" w:customStyle="1" w:styleId="Tablaconcuadrcula1">
    <w:name w:val="Tabla con cuadrícula1"/>
    <w:basedOn w:val="Tablanormal"/>
    <w:next w:val="Tablaconcuadrcula"/>
    <w:uiPriority w:val="39"/>
    <w:rsid w:val="002B0BCD"/>
    <w:pPr>
      <w:spacing w:after="0" w:line="240" w:lineRule="auto"/>
    </w:pPr>
    <w:rPr>
      <w:rFonts w:ascii="Times New Roman" w:eastAsiaTheme="minorHAnsi" w:hAnsi="Times New Roman" w:cs="Courier New"/>
      <w:color w:val="000000"/>
      <w:kern w:val="2"/>
      <w:sz w:val="20"/>
      <w:szCs w:val="24"/>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05B82"/>
    <w:rPr>
      <w:color w:val="0563C1" w:themeColor="hyperlink"/>
      <w:u w:val="single"/>
    </w:rPr>
  </w:style>
  <w:style w:type="character" w:customStyle="1" w:styleId="Mencinsinresolver1">
    <w:name w:val="Mención sin resolver1"/>
    <w:basedOn w:val="Fuentedeprrafopredeter"/>
    <w:uiPriority w:val="99"/>
    <w:semiHidden/>
    <w:unhideWhenUsed/>
    <w:rsid w:val="00005B82"/>
    <w:rPr>
      <w:color w:val="605E5C"/>
      <w:shd w:val="clear" w:color="auto" w:fill="E1DFDD"/>
    </w:rPr>
  </w:style>
  <w:style w:type="paragraph" w:customStyle="1" w:styleId="whitespace-normal">
    <w:name w:val="whitespace-normal"/>
    <w:basedOn w:val="Normal"/>
    <w:rsid w:val="000F74A4"/>
    <w:pPr>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font-claude-response-body">
    <w:name w:val="font-claude-response-body"/>
    <w:basedOn w:val="Normal"/>
    <w:rsid w:val="00B31993"/>
    <w:pPr>
      <w:spacing w:before="100" w:beforeAutospacing="1" w:after="100" w:afterAutospacing="1" w:line="240" w:lineRule="auto"/>
    </w:pPr>
    <w:rPr>
      <w:rFonts w:ascii="Times New Roman" w:eastAsia="Times New Roman" w:hAnsi="Times New Roman" w:cs="Times New Roman"/>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259103">
      <w:bodyDiv w:val="1"/>
      <w:marLeft w:val="0"/>
      <w:marRight w:val="0"/>
      <w:marTop w:val="0"/>
      <w:marBottom w:val="0"/>
      <w:divBdr>
        <w:top w:val="none" w:sz="0" w:space="0" w:color="auto"/>
        <w:left w:val="none" w:sz="0" w:space="0" w:color="auto"/>
        <w:bottom w:val="none" w:sz="0" w:space="0" w:color="auto"/>
        <w:right w:val="none" w:sz="0" w:space="0" w:color="auto"/>
      </w:divBdr>
    </w:div>
    <w:div w:id="513767912">
      <w:bodyDiv w:val="1"/>
      <w:marLeft w:val="0"/>
      <w:marRight w:val="0"/>
      <w:marTop w:val="0"/>
      <w:marBottom w:val="0"/>
      <w:divBdr>
        <w:top w:val="none" w:sz="0" w:space="0" w:color="auto"/>
        <w:left w:val="none" w:sz="0" w:space="0" w:color="auto"/>
        <w:bottom w:val="none" w:sz="0" w:space="0" w:color="auto"/>
        <w:right w:val="none" w:sz="0" w:space="0" w:color="auto"/>
      </w:divBdr>
    </w:div>
    <w:div w:id="839733601">
      <w:bodyDiv w:val="1"/>
      <w:marLeft w:val="0"/>
      <w:marRight w:val="0"/>
      <w:marTop w:val="0"/>
      <w:marBottom w:val="0"/>
      <w:divBdr>
        <w:top w:val="none" w:sz="0" w:space="0" w:color="auto"/>
        <w:left w:val="none" w:sz="0" w:space="0" w:color="auto"/>
        <w:bottom w:val="none" w:sz="0" w:space="0" w:color="auto"/>
        <w:right w:val="none" w:sz="0" w:space="0" w:color="auto"/>
      </w:divBdr>
    </w:div>
    <w:div w:id="1359429406">
      <w:bodyDiv w:val="1"/>
      <w:marLeft w:val="0"/>
      <w:marRight w:val="0"/>
      <w:marTop w:val="0"/>
      <w:marBottom w:val="0"/>
      <w:divBdr>
        <w:top w:val="none" w:sz="0" w:space="0" w:color="auto"/>
        <w:left w:val="none" w:sz="0" w:space="0" w:color="auto"/>
        <w:bottom w:val="none" w:sz="0" w:space="0" w:color="auto"/>
        <w:right w:val="none" w:sz="0" w:space="0" w:color="auto"/>
      </w:divBdr>
    </w:div>
    <w:div w:id="1879395074">
      <w:bodyDiv w:val="1"/>
      <w:marLeft w:val="0"/>
      <w:marRight w:val="0"/>
      <w:marTop w:val="0"/>
      <w:marBottom w:val="0"/>
      <w:divBdr>
        <w:top w:val="none" w:sz="0" w:space="0" w:color="auto"/>
        <w:left w:val="none" w:sz="0" w:space="0" w:color="auto"/>
        <w:bottom w:val="none" w:sz="0" w:space="0" w:color="auto"/>
        <w:right w:val="none" w:sz="0" w:space="0" w:color="auto"/>
      </w:divBdr>
    </w:div>
    <w:div w:id="2051490507">
      <w:bodyDiv w:val="1"/>
      <w:marLeft w:val="0"/>
      <w:marRight w:val="0"/>
      <w:marTop w:val="0"/>
      <w:marBottom w:val="0"/>
      <w:divBdr>
        <w:top w:val="none" w:sz="0" w:space="0" w:color="auto"/>
        <w:left w:val="none" w:sz="0" w:space="0" w:color="auto"/>
        <w:bottom w:val="none" w:sz="0" w:space="0" w:color="auto"/>
        <w:right w:val="none" w:sz="0" w:space="0" w:color="auto"/>
      </w:divBdr>
    </w:div>
    <w:div w:id="2071030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0+na2EzKJGTXtyBiP4O1QIuvwQ==">CgMxLjA4AHIhMVltSXRFbzFJV1VMdWoyZTdkNmJfUEpkVzVYa2Vsd1Q4</go:docsCustomData>
</go:gDocsCustomXmlDataStorage>
</file>

<file path=customXml/itemProps1.xml><?xml version="1.0" encoding="utf-8"?>
<ds:datastoreItem xmlns:ds="http://schemas.openxmlformats.org/officeDocument/2006/customXml" ds:itemID="{DD123EC0-C1D7-47C7-98A7-940E000B139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4729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Moira Gutierrez Valdes</dc:creator>
  <cp:lastModifiedBy>María José Lobo Vega</cp:lastModifiedBy>
  <cp:revision>2</cp:revision>
  <dcterms:created xsi:type="dcterms:W3CDTF">2026-04-30T16:30:00Z</dcterms:created>
  <dcterms:modified xsi:type="dcterms:W3CDTF">2026-04-30T16:30:00Z</dcterms:modified>
</cp:coreProperties>
</file>