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837EB6" w14:textId="77777777" w:rsidR="00187ECC" w:rsidRPr="00FA45B4" w:rsidRDefault="00187ECC" w:rsidP="00FA45B4">
      <w:pPr>
        <w:pBdr>
          <w:top w:val="nil"/>
          <w:left w:val="nil"/>
          <w:bottom w:val="nil"/>
          <w:right w:val="nil"/>
          <w:between w:val="nil"/>
        </w:pBdr>
        <w:spacing w:line="480" w:lineRule="auto"/>
        <w:jc w:val="center"/>
        <w:rPr>
          <w:rFonts w:ascii="Arial" w:eastAsia="Times New Roman" w:hAnsi="Arial" w:cs="Arial"/>
          <w:b/>
          <w:color w:val="000000"/>
          <w:sz w:val="24"/>
          <w:szCs w:val="24"/>
        </w:rPr>
      </w:pPr>
      <w:r w:rsidRPr="00FA45B4">
        <w:rPr>
          <w:rFonts w:ascii="Arial" w:eastAsia="Times New Roman" w:hAnsi="Arial" w:cs="Arial"/>
          <w:b/>
          <w:color w:val="000000"/>
          <w:sz w:val="24"/>
          <w:szCs w:val="24"/>
        </w:rPr>
        <w:t>Observatorio Jurisprudencial</w:t>
      </w:r>
    </w:p>
    <w:p w14:paraId="2AB334A8" w14:textId="4D400AB0" w:rsidR="002B0BCD" w:rsidRDefault="00187ECC" w:rsidP="00FA45B4">
      <w:pPr>
        <w:pBdr>
          <w:top w:val="nil"/>
          <w:left w:val="nil"/>
          <w:bottom w:val="nil"/>
          <w:right w:val="nil"/>
          <w:between w:val="nil"/>
        </w:pBdr>
        <w:spacing w:line="276" w:lineRule="auto"/>
        <w:jc w:val="center"/>
        <w:rPr>
          <w:rFonts w:ascii="Arial" w:eastAsia="Times New Roman" w:hAnsi="Arial" w:cs="Arial"/>
          <w:color w:val="000000"/>
          <w:sz w:val="24"/>
          <w:szCs w:val="24"/>
        </w:rPr>
      </w:pPr>
      <w:r w:rsidRPr="00FA45B4">
        <w:rPr>
          <w:rFonts w:ascii="Arial" w:eastAsia="Times New Roman" w:hAnsi="Arial" w:cs="Arial"/>
          <w:color w:val="000000"/>
          <w:sz w:val="24"/>
          <w:szCs w:val="24"/>
        </w:rPr>
        <w:t>Programa Persona, Familias y Derecho</w:t>
      </w:r>
    </w:p>
    <w:p w14:paraId="30A6C62A" w14:textId="77777777" w:rsidR="00FA45B4" w:rsidRPr="00FA45B4" w:rsidRDefault="00FA45B4" w:rsidP="00FA45B4">
      <w:pPr>
        <w:pBdr>
          <w:top w:val="nil"/>
          <w:left w:val="nil"/>
          <w:bottom w:val="nil"/>
          <w:right w:val="nil"/>
          <w:between w:val="nil"/>
        </w:pBdr>
        <w:spacing w:line="276" w:lineRule="auto"/>
        <w:jc w:val="center"/>
        <w:rPr>
          <w:rFonts w:ascii="Arial" w:eastAsia="Times New Roman" w:hAnsi="Arial" w:cs="Arial"/>
          <w:color w:val="000000"/>
          <w:sz w:val="24"/>
          <w:szCs w:val="24"/>
        </w:rPr>
      </w:pPr>
    </w:p>
    <w:tbl>
      <w:tblPr>
        <w:tblStyle w:val="Tablaconcuadrcula1"/>
        <w:tblpPr w:leftFromText="141" w:rightFromText="141" w:vertAnchor="text" w:horzAnchor="margin" w:tblpY="-54"/>
        <w:tblW w:w="0" w:type="auto"/>
        <w:tblLook w:val="04A0" w:firstRow="1" w:lastRow="0" w:firstColumn="1" w:lastColumn="0" w:noHBand="0" w:noVBand="1"/>
      </w:tblPr>
      <w:tblGrid>
        <w:gridCol w:w="4673"/>
        <w:gridCol w:w="4678"/>
      </w:tblGrid>
      <w:tr w:rsidR="002B0BCD" w:rsidRPr="00A51115" w14:paraId="3838E09C" w14:textId="77777777" w:rsidTr="00481490">
        <w:tc>
          <w:tcPr>
            <w:tcW w:w="4673" w:type="dxa"/>
          </w:tcPr>
          <w:p w14:paraId="73C40EBF" w14:textId="77777777" w:rsidR="002B0BCD" w:rsidRPr="00A51115" w:rsidRDefault="002B0BCD" w:rsidP="00A51115">
            <w:pPr>
              <w:spacing w:line="276" w:lineRule="auto"/>
              <w:jc w:val="both"/>
              <w:rPr>
                <w:rFonts w:ascii="Arial" w:hAnsi="Arial" w:cs="Arial"/>
                <w:b/>
                <w:bCs/>
                <w:sz w:val="24"/>
                <w:lang w:val="es-ES_tradnl"/>
              </w:rPr>
            </w:pPr>
            <w:r w:rsidRPr="00A51115">
              <w:rPr>
                <w:rFonts w:ascii="Arial" w:hAnsi="Arial" w:cs="Arial"/>
                <w:b/>
                <w:bCs/>
                <w:sz w:val="24"/>
                <w:lang w:val="es-ES_tradnl"/>
              </w:rPr>
              <w:t>Tribunal</w:t>
            </w:r>
          </w:p>
        </w:tc>
        <w:tc>
          <w:tcPr>
            <w:tcW w:w="4678" w:type="dxa"/>
          </w:tcPr>
          <w:p w14:paraId="43769B84" w14:textId="48F4F73D" w:rsidR="002B0BCD" w:rsidRPr="00A51115" w:rsidRDefault="009056C6" w:rsidP="00A51115">
            <w:pPr>
              <w:spacing w:line="276" w:lineRule="auto"/>
              <w:jc w:val="both"/>
              <w:rPr>
                <w:rFonts w:ascii="Arial" w:hAnsi="Arial" w:cs="Arial"/>
                <w:sz w:val="24"/>
                <w:lang w:val="es-ES_tradnl"/>
              </w:rPr>
            </w:pPr>
            <w:r w:rsidRPr="009056C6">
              <w:rPr>
                <w:rFonts w:ascii="Arial" w:hAnsi="Arial" w:cs="Arial"/>
                <w:sz w:val="24"/>
                <w:lang w:val="es-ES"/>
              </w:rPr>
              <w:t>2º Juzgado Civil de Temuco</w:t>
            </w:r>
          </w:p>
        </w:tc>
      </w:tr>
      <w:tr w:rsidR="002B0BCD" w:rsidRPr="00A51115" w14:paraId="1E55DBD8" w14:textId="77777777" w:rsidTr="00481490">
        <w:tc>
          <w:tcPr>
            <w:tcW w:w="4673" w:type="dxa"/>
          </w:tcPr>
          <w:p w14:paraId="790D8959" w14:textId="5EC86B72" w:rsidR="002B0BCD" w:rsidRPr="00A51115" w:rsidRDefault="002B0BCD" w:rsidP="00A51115">
            <w:pPr>
              <w:spacing w:line="276" w:lineRule="auto"/>
              <w:jc w:val="both"/>
              <w:rPr>
                <w:rFonts w:ascii="Arial" w:hAnsi="Arial" w:cs="Arial"/>
                <w:b/>
                <w:bCs/>
                <w:sz w:val="24"/>
                <w:lang w:val="es-ES_tradnl"/>
              </w:rPr>
            </w:pPr>
            <w:r w:rsidRPr="00A51115">
              <w:rPr>
                <w:rFonts w:ascii="Arial" w:hAnsi="Arial" w:cs="Arial"/>
                <w:b/>
                <w:bCs/>
                <w:sz w:val="24"/>
                <w:lang w:val="es-ES_tradnl"/>
              </w:rPr>
              <w:t>Rol/RIT</w:t>
            </w:r>
          </w:p>
        </w:tc>
        <w:tc>
          <w:tcPr>
            <w:tcW w:w="4678" w:type="dxa"/>
          </w:tcPr>
          <w:p w14:paraId="175B22E1" w14:textId="25D37BB9" w:rsidR="002B0BCD" w:rsidRPr="00A51115" w:rsidRDefault="009056C6" w:rsidP="00A51115">
            <w:pPr>
              <w:spacing w:line="276" w:lineRule="auto"/>
              <w:jc w:val="both"/>
              <w:rPr>
                <w:rFonts w:ascii="Arial" w:hAnsi="Arial" w:cs="Arial"/>
                <w:sz w:val="24"/>
                <w:lang w:val="es-ES_tradnl"/>
              </w:rPr>
            </w:pPr>
            <w:r w:rsidRPr="009056C6">
              <w:rPr>
                <w:rFonts w:ascii="Arial" w:hAnsi="Arial" w:cs="Arial"/>
                <w:sz w:val="24"/>
                <w:lang w:val="es-ES"/>
              </w:rPr>
              <w:t>V-39-2024</w:t>
            </w:r>
          </w:p>
        </w:tc>
      </w:tr>
      <w:tr w:rsidR="002B0BCD" w:rsidRPr="00A51115" w14:paraId="7448AAE8" w14:textId="77777777" w:rsidTr="00481490">
        <w:tc>
          <w:tcPr>
            <w:tcW w:w="4673" w:type="dxa"/>
          </w:tcPr>
          <w:p w14:paraId="5EDFB998" w14:textId="6B362368" w:rsidR="002B0BCD" w:rsidRPr="00A51115" w:rsidRDefault="002B0BCD" w:rsidP="00A51115">
            <w:pPr>
              <w:spacing w:line="276" w:lineRule="auto"/>
              <w:jc w:val="both"/>
              <w:rPr>
                <w:rFonts w:ascii="Arial" w:hAnsi="Arial" w:cs="Arial"/>
                <w:b/>
                <w:bCs/>
                <w:sz w:val="24"/>
                <w:lang w:val="es-ES_tradnl"/>
              </w:rPr>
            </w:pPr>
            <w:r w:rsidRPr="00A51115">
              <w:rPr>
                <w:rFonts w:ascii="Arial" w:hAnsi="Arial" w:cs="Arial"/>
                <w:b/>
                <w:bCs/>
                <w:sz w:val="24"/>
                <w:lang w:val="es-ES_tradnl"/>
              </w:rPr>
              <w:t xml:space="preserve">Fecha de </w:t>
            </w:r>
            <w:r w:rsidR="002C66B2" w:rsidRPr="00A51115">
              <w:rPr>
                <w:rFonts w:ascii="Arial" w:hAnsi="Arial" w:cs="Arial"/>
                <w:b/>
                <w:bCs/>
                <w:sz w:val="24"/>
                <w:lang w:val="es-ES_tradnl"/>
              </w:rPr>
              <w:t>sentencia</w:t>
            </w:r>
          </w:p>
        </w:tc>
        <w:tc>
          <w:tcPr>
            <w:tcW w:w="4678" w:type="dxa"/>
          </w:tcPr>
          <w:p w14:paraId="47DFEB0A" w14:textId="2F3B6E6F" w:rsidR="002B0BCD" w:rsidRPr="00A51115" w:rsidRDefault="009056C6" w:rsidP="00A51115">
            <w:pPr>
              <w:spacing w:line="276" w:lineRule="auto"/>
              <w:jc w:val="both"/>
              <w:rPr>
                <w:rFonts w:ascii="Arial" w:hAnsi="Arial" w:cs="Arial"/>
                <w:sz w:val="24"/>
                <w:lang w:val="es-ES_tradnl"/>
              </w:rPr>
            </w:pPr>
            <w:r w:rsidRPr="009056C6">
              <w:rPr>
                <w:rFonts w:ascii="Arial" w:hAnsi="Arial" w:cs="Arial"/>
                <w:sz w:val="24"/>
                <w:lang w:val="es-ES"/>
              </w:rPr>
              <w:t>29 de julio de 2024</w:t>
            </w:r>
          </w:p>
        </w:tc>
      </w:tr>
      <w:tr w:rsidR="002B0BCD" w:rsidRPr="00A51115" w14:paraId="4E808922" w14:textId="77777777" w:rsidTr="00481490">
        <w:tc>
          <w:tcPr>
            <w:tcW w:w="4673" w:type="dxa"/>
          </w:tcPr>
          <w:p w14:paraId="22D1830A" w14:textId="02921179" w:rsidR="002B0BCD" w:rsidRPr="00A51115" w:rsidRDefault="002B0BCD" w:rsidP="00A51115">
            <w:pPr>
              <w:tabs>
                <w:tab w:val="center" w:pos="2099"/>
              </w:tabs>
              <w:spacing w:line="276" w:lineRule="auto"/>
              <w:jc w:val="both"/>
              <w:rPr>
                <w:rFonts w:ascii="Arial" w:hAnsi="Arial" w:cs="Arial"/>
                <w:b/>
                <w:bCs/>
                <w:sz w:val="24"/>
                <w:lang w:val="es-ES_tradnl"/>
              </w:rPr>
            </w:pPr>
            <w:r w:rsidRPr="00A51115">
              <w:rPr>
                <w:rFonts w:ascii="Arial" w:hAnsi="Arial" w:cs="Arial"/>
                <w:b/>
                <w:bCs/>
                <w:sz w:val="24"/>
                <w:lang w:val="es-ES_tradnl"/>
              </w:rPr>
              <w:t>Recurso/Materia</w:t>
            </w:r>
            <w:r w:rsidRPr="00A51115">
              <w:rPr>
                <w:rFonts w:ascii="Arial" w:hAnsi="Arial" w:cs="Arial"/>
                <w:b/>
                <w:bCs/>
                <w:sz w:val="24"/>
                <w:lang w:val="es-ES_tradnl"/>
              </w:rPr>
              <w:tab/>
            </w:r>
          </w:p>
        </w:tc>
        <w:tc>
          <w:tcPr>
            <w:tcW w:w="4678" w:type="dxa"/>
          </w:tcPr>
          <w:p w14:paraId="5A9CDABE" w14:textId="0AB22E85" w:rsidR="002B0BCD" w:rsidRPr="00A51115" w:rsidRDefault="003C14DC" w:rsidP="00A51115">
            <w:pPr>
              <w:spacing w:line="276" w:lineRule="auto"/>
              <w:jc w:val="both"/>
              <w:rPr>
                <w:rFonts w:ascii="Arial" w:hAnsi="Arial" w:cs="Arial"/>
                <w:sz w:val="24"/>
                <w:lang w:val="es-ES_tradnl"/>
              </w:rPr>
            </w:pPr>
            <w:r w:rsidRPr="003C14DC">
              <w:rPr>
                <w:rFonts w:ascii="Arial" w:hAnsi="Arial" w:cs="Arial"/>
                <w:sz w:val="24"/>
                <w:lang w:val="es-ES"/>
              </w:rPr>
              <w:t>Autorización cambio de nombre</w:t>
            </w:r>
          </w:p>
        </w:tc>
      </w:tr>
      <w:tr w:rsidR="002B0BCD" w:rsidRPr="00A51115" w14:paraId="60A15779" w14:textId="77777777" w:rsidTr="00481490">
        <w:tc>
          <w:tcPr>
            <w:tcW w:w="4673" w:type="dxa"/>
          </w:tcPr>
          <w:p w14:paraId="3419BC96" w14:textId="77777777" w:rsidR="002B0BCD" w:rsidRPr="00A51115" w:rsidRDefault="002B0BCD" w:rsidP="00A51115">
            <w:pPr>
              <w:spacing w:line="276" w:lineRule="auto"/>
              <w:jc w:val="both"/>
              <w:rPr>
                <w:rFonts w:ascii="Arial" w:hAnsi="Arial" w:cs="Arial"/>
                <w:b/>
                <w:bCs/>
                <w:sz w:val="24"/>
                <w:lang w:val="es-ES_tradnl"/>
              </w:rPr>
            </w:pPr>
            <w:r w:rsidRPr="00A51115">
              <w:rPr>
                <w:rFonts w:ascii="Arial" w:hAnsi="Arial" w:cs="Arial"/>
                <w:b/>
                <w:bCs/>
                <w:sz w:val="24"/>
                <w:lang w:val="es-ES_tradnl"/>
              </w:rPr>
              <w:t>Resultado</w:t>
            </w:r>
          </w:p>
        </w:tc>
        <w:tc>
          <w:tcPr>
            <w:tcW w:w="4678" w:type="dxa"/>
          </w:tcPr>
          <w:p w14:paraId="5A649B29" w14:textId="49947869" w:rsidR="002B0BCD" w:rsidRPr="00A51115" w:rsidRDefault="003C14DC" w:rsidP="00A51115">
            <w:pPr>
              <w:spacing w:line="276" w:lineRule="auto"/>
              <w:jc w:val="both"/>
              <w:rPr>
                <w:rFonts w:ascii="Arial" w:hAnsi="Arial" w:cs="Arial"/>
                <w:sz w:val="24"/>
                <w:lang w:val="es-ES_tradnl"/>
              </w:rPr>
            </w:pPr>
            <w:r>
              <w:rPr>
                <w:rFonts w:ascii="Arial" w:hAnsi="Arial" w:cs="Arial"/>
                <w:sz w:val="24"/>
                <w:lang w:val="es-ES_tradnl"/>
              </w:rPr>
              <w:t>Rechaza</w:t>
            </w:r>
          </w:p>
        </w:tc>
      </w:tr>
      <w:tr w:rsidR="002B0BCD" w:rsidRPr="00A51115" w14:paraId="4CC35AA2" w14:textId="77777777" w:rsidTr="00481490">
        <w:tc>
          <w:tcPr>
            <w:tcW w:w="4673" w:type="dxa"/>
          </w:tcPr>
          <w:p w14:paraId="28A5A628" w14:textId="77777777" w:rsidR="002B0BCD" w:rsidRPr="00A51115" w:rsidRDefault="002B0BCD" w:rsidP="00A51115">
            <w:pPr>
              <w:spacing w:line="276" w:lineRule="auto"/>
              <w:jc w:val="both"/>
              <w:rPr>
                <w:rFonts w:ascii="Arial" w:hAnsi="Arial" w:cs="Arial"/>
                <w:b/>
                <w:bCs/>
                <w:sz w:val="24"/>
                <w:lang w:val="es-ES_tradnl"/>
              </w:rPr>
            </w:pPr>
            <w:r w:rsidRPr="00A51115">
              <w:rPr>
                <w:rFonts w:ascii="Arial" w:hAnsi="Arial" w:cs="Arial"/>
                <w:b/>
                <w:bCs/>
                <w:sz w:val="24"/>
                <w:lang w:val="es-ES_tradnl"/>
              </w:rPr>
              <w:t>Caratulado</w:t>
            </w:r>
          </w:p>
        </w:tc>
        <w:tc>
          <w:tcPr>
            <w:tcW w:w="4678" w:type="dxa"/>
          </w:tcPr>
          <w:p w14:paraId="75E42744" w14:textId="1CDAEDB8" w:rsidR="002B0BCD" w:rsidRPr="00A51115" w:rsidRDefault="006C634C" w:rsidP="00A51115">
            <w:pPr>
              <w:spacing w:line="276" w:lineRule="auto"/>
              <w:jc w:val="both"/>
              <w:rPr>
                <w:rFonts w:ascii="Arial" w:hAnsi="Arial" w:cs="Arial"/>
                <w:sz w:val="24"/>
                <w:lang w:val="es-ES_tradnl"/>
              </w:rPr>
            </w:pPr>
            <w:r w:rsidRPr="00A51115">
              <w:rPr>
                <w:rFonts w:ascii="Arial" w:hAnsi="Arial" w:cs="Arial"/>
                <w:sz w:val="24"/>
                <w:lang w:val="es-ES"/>
              </w:rPr>
              <w:t>ANONIMIZADO</w:t>
            </w:r>
          </w:p>
        </w:tc>
      </w:tr>
    </w:tbl>
    <w:p w14:paraId="497EE1EB" w14:textId="4AABE405" w:rsidR="002B0BCD" w:rsidRPr="00A51115" w:rsidRDefault="002B0BCD" w:rsidP="00A51115">
      <w:pPr>
        <w:spacing w:line="276" w:lineRule="auto"/>
        <w:jc w:val="both"/>
        <w:rPr>
          <w:rFonts w:ascii="Arial" w:eastAsia="Times New Roman" w:hAnsi="Arial" w:cs="Arial"/>
          <w:b/>
          <w:sz w:val="24"/>
          <w:szCs w:val="24"/>
        </w:rPr>
      </w:pPr>
    </w:p>
    <w:p w14:paraId="437B92FB" w14:textId="6B655A98" w:rsidR="00A20742" w:rsidRPr="00A51115" w:rsidRDefault="00FF752F" w:rsidP="00807AC1">
      <w:pPr>
        <w:pStyle w:val="Prrafodelista"/>
        <w:numPr>
          <w:ilvl w:val="0"/>
          <w:numId w:val="4"/>
        </w:numPr>
        <w:spacing w:line="360" w:lineRule="auto"/>
        <w:jc w:val="both"/>
        <w:rPr>
          <w:rFonts w:ascii="Arial" w:eastAsia="Times New Roman" w:hAnsi="Arial" w:cs="Arial"/>
          <w:b/>
          <w:sz w:val="24"/>
          <w:szCs w:val="24"/>
        </w:rPr>
      </w:pPr>
      <w:r w:rsidRPr="00A51115">
        <w:rPr>
          <w:rFonts w:ascii="Arial" w:eastAsia="Times New Roman" w:hAnsi="Arial" w:cs="Arial"/>
          <w:b/>
          <w:sz w:val="24"/>
          <w:szCs w:val="24"/>
        </w:rPr>
        <w:t>RESUMEN</w:t>
      </w:r>
    </w:p>
    <w:p w14:paraId="727B179E" w14:textId="77777777" w:rsidR="00632B4B" w:rsidRDefault="00A20742" w:rsidP="00807AC1">
      <w:pPr>
        <w:spacing w:line="360" w:lineRule="auto"/>
        <w:jc w:val="both"/>
        <w:rPr>
          <w:rFonts w:ascii="Arial" w:eastAsia="Times New Roman" w:hAnsi="Arial" w:cs="Arial"/>
          <w:bCs/>
          <w:sz w:val="24"/>
          <w:szCs w:val="24"/>
        </w:rPr>
      </w:pPr>
      <w:r w:rsidRPr="00111160">
        <w:rPr>
          <w:rFonts w:ascii="Arial" w:eastAsia="Times New Roman" w:hAnsi="Arial" w:cs="Arial"/>
          <w:b/>
          <w:bCs/>
          <w:sz w:val="24"/>
          <w:szCs w:val="24"/>
        </w:rPr>
        <w:t>Derechos vulnerados</w:t>
      </w:r>
      <w:r w:rsidRPr="00111160">
        <w:rPr>
          <w:rFonts w:ascii="Arial" w:eastAsia="Times New Roman" w:hAnsi="Arial" w:cs="Arial"/>
          <w:bCs/>
          <w:sz w:val="24"/>
          <w:szCs w:val="24"/>
        </w:rPr>
        <w:t>:</w:t>
      </w:r>
      <w:r w:rsidR="004E25E9">
        <w:rPr>
          <w:rFonts w:ascii="Arial" w:eastAsia="Times New Roman" w:hAnsi="Arial" w:cs="Arial"/>
          <w:bCs/>
          <w:sz w:val="24"/>
          <w:szCs w:val="24"/>
        </w:rPr>
        <w:t xml:space="preserve"> </w:t>
      </w:r>
      <w:r w:rsidR="003C14DC">
        <w:rPr>
          <w:rFonts w:ascii="Arial" w:eastAsia="Times New Roman" w:hAnsi="Arial" w:cs="Arial"/>
          <w:bCs/>
          <w:sz w:val="24"/>
          <w:szCs w:val="24"/>
        </w:rPr>
        <w:t>D</w:t>
      </w:r>
      <w:r w:rsidR="003C14DC" w:rsidRPr="003C14DC">
        <w:rPr>
          <w:rFonts w:ascii="Arial" w:eastAsia="Times New Roman" w:hAnsi="Arial" w:cs="Arial"/>
          <w:bCs/>
          <w:sz w:val="24"/>
          <w:szCs w:val="24"/>
        </w:rPr>
        <w:t>erecho a la identidad y principio de autonomía progresiva.</w:t>
      </w:r>
    </w:p>
    <w:p w14:paraId="24B949D9" w14:textId="77777777" w:rsidR="00950E1C" w:rsidRDefault="00632B4B" w:rsidP="00807AC1">
      <w:pPr>
        <w:spacing w:line="360" w:lineRule="auto"/>
        <w:jc w:val="both"/>
        <w:rPr>
          <w:rFonts w:ascii="Arial" w:eastAsia="Times New Roman" w:hAnsi="Arial" w:cs="Arial"/>
          <w:bCs/>
          <w:sz w:val="24"/>
          <w:szCs w:val="24"/>
        </w:rPr>
      </w:pPr>
      <w:r w:rsidRPr="00632B4B">
        <w:rPr>
          <w:rFonts w:ascii="Arial" w:eastAsia="Times New Roman" w:hAnsi="Arial" w:cs="Arial"/>
          <w:bCs/>
          <w:sz w:val="24"/>
          <w:szCs w:val="24"/>
        </w:rPr>
        <w:t xml:space="preserve">Una pareja solicitó judicialmente el cambio de nombre de su hija de 4 años, argumentando que su primer nombre, similar al de una película de terror, le ocasionaba burlas y daño moral. El tribunal rechazó la solicitud al considerar que la prueba aportada fue insuficiente para acreditar el perjuicio alegado, que la menor no cumplía el requisito legal de ser conocida socialmente por otro nombre durante más de cinco años, y que el acoso invocado carecía de sustento dado que la película está dirigida a un público de mayor edad. </w:t>
      </w:r>
    </w:p>
    <w:p w14:paraId="50E1618E" w14:textId="771CBE31" w:rsidR="00DA6AF4" w:rsidRDefault="00632B4B" w:rsidP="00807AC1">
      <w:pPr>
        <w:spacing w:line="360" w:lineRule="auto"/>
        <w:jc w:val="both"/>
        <w:rPr>
          <w:rFonts w:ascii="Arial" w:eastAsia="Times New Roman" w:hAnsi="Arial" w:cs="Arial"/>
          <w:bCs/>
          <w:sz w:val="24"/>
          <w:szCs w:val="24"/>
        </w:rPr>
      </w:pPr>
      <w:r w:rsidRPr="00632B4B">
        <w:rPr>
          <w:rFonts w:ascii="Arial" w:eastAsia="Times New Roman" w:hAnsi="Arial" w:cs="Arial"/>
          <w:bCs/>
          <w:sz w:val="24"/>
          <w:szCs w:val="24"/>
        </w:rPr>
        <w:t>Asimismo, el tribunal tuvo en cuenta que el cambio de nombre solo puede solicitarse una vez en la vida, por lo que denegó la petición resguardando la posibilidad futura de la menor de ejercer ese derecho con mayor autonomía y sobre la base de hechos debidamente probados.</w:t>
      </w:r>
    </w:p>
    <w:p w14:paraId="138DE18B" w14:textId="77777777" w:rsidR="00E72905" w:rsidRPr="00111160" w:rsidRDefault="00E72905" w:rsidP="00807AC1">
      <w:pPr>
        <w:spacing w:line="360" w:lineRule="auto"/>
        <w:jc w:val="both"/>
        <w:rPr>
          <w:rFonts w:ascii="Arial" w:eastAsia="Times New Roman" w:hAnsi="Arial" w:cs="Arial"/>
          <w:bCs/>
          <w:sz w:val="24"/>
          <w:szCs w:val="24"/>
        </w:rPr>
      </w:pPr>
    </w:p>
    <w:p w14:paraId="0D7B7775" w14:textId="77777777" w:rsidR="00653CBE" w:rsidRDefault="00FF752F" w:rsidP="00807AC1">
      <w:pPr>
        <w:pStyle w:val="Prrafodelista"/>
        <w:numPr>
          <w:ilvl w:val="0"/>
          <w:numId w:val="4"/>
        </w:numPr>
        <w:spacing w:line="360" w:lineRule="auto"/>
        <w:jc w:val="both"/>
        <w:rPr>
          <w:rFonts w:ascii="Arial" w:eastAsia="Times New Roman" w:hAnsi="Arial" w:cs="Arial"/>
          <w:b/>
          <w:sz w:val="24"/>
          <w:szCs w:val="24"/>
        </w:rPr>
      </w:pPr>
      <w:r w:rsidRPr="00111160">
        <w:rPr>
          <w:rFonts w:ascii="Arial" w:eastAsia="Times New Roman" w:hAnsi="Arial" w:cs="Arial"/>
          <w:b/>
          <w:sz w:val="24"/>
          <w:szCs w:val="24"/>
        </w:rPr>
        <w:t>HECHOS</w:t>
      </w:r>
    </w:p>
    <w:p w14:paraId="101632F7" w14:textId="77777777" w:rsidR="00AF755E" w:rsidRDefault="00525626" w:rsidP="00525626">
      <w:pPr>
        <w:spacing w:line="360" w:lineRule="auto"/>
        <w:jc w:val="both"/>
        <w:rPr>
          <w:rFonts w:ascii="Arial" w:eastAsia="Times New Roman" w:hAnsi="Arial" w:cs="Arial"/>
          <w:bCs/>
          <w:sz w:val="24"/>
          <w:szCs w:val="24"/>
        </w:rPr>
      </w:pPr>
      <w:r w:rsidRPr="00525626">
        <w:rPr>
          <w:rFonts w:ascii="Arial" w:eastAsia="Times New Roman" w:hAnsi="Arial" w:cs="Arial"/>
          <w:bCs/>
          <w:sz w:val="24"/>
          <w:szCs w:val="24"/>
        </w:rPr>
        <w:lastRenderedPageBreak/>
        <w:t xml:space="preserve">El 4 de febrero de este año, los padres de una </w:t>
      </w:r>
      <w:r w:rsidR="005727F1">
        <w:rPr>
          <w:rFonts w:ascii="Arial" w:eastAsia="Times New Roman" w:hAnsi="Arial" w:cs="Arial"/>
          <w:bCs/>
          <w:sz w:val="24"/>
          <w:szCs w:val="24"/>
        </w:rPr>
        <w:t>niña</w:t>
      </w:r>
      <w:r w:rsidRPr="00525626">
        <w:rPr>
          <w:rFonts w:ascii="Arial" w:eastAsia="Times New Roman" w:hAnsi="Arial" w:cs="Arial"/>
          <w:bCs/>
          <w:sz w:val="24"/>
          <w:szCs w:val="24"/>
        </w:rPr>
        <w:t xml:space="preserve"> comparecieron para solicitar el cambio de nombre de su hija. Alegan que, debido a la popularidad de una película estadounidense en la que una muñeca es poseída por un demonio, la niña sufre un menoscabo moral al ser llamada por un nombre similar. Los padres destacan que la niña es conocida por su segundo nombre, y que se identifica con él. Además, que así es llamada por su entorno familiar. </w:t>
      </w:r>
    </w:p>
    <w:p w14:paraId="2FB99F06" w14:textId="77777777" w:rsidR="00AF755E" w:rsidRDefault="00525626" w:rsidP="00525626">
      <w:pPr>
        <w:spacing w:line="360" w:lineRule="auto"/>
        <w:jc w:val="both"/>
        <w:rPr>
          <w:rFonts w:ascii="Arial" w:eastAsia="Times New Roman" w:hAnsi="Arial" w:cs="Arial"/>
          <w:bCs/>
          <w:sz w:val="24"/>
          <w:szCs w:val="24"/>
        </w:rPr>
      </w:pPr>
      <w:r w:rsidRPr="00525626">
        <w:rPr>
          <w:rFonts w:ascii="Arial" w:eastAsia="Times New Roman" w:hAnsi="Arial" w:cs="Arial"/>
          <w:bCs/>
          <w:sz w:val="24"/>
          <w:szCs w:val="24"/>
        </w:rPr>
        <w:t xml:space="preserve">Con el objetivo de proteger su salud mental y priorizar su bienestar, solicitan al tribunal eliminar su primer nombre y reemplazarlo definitivamente, para que su nuevo nombre sea otro. </w:t>
      </w:r>
    </w:p>
    <w:p w14:paraId="2F9C5D3A" w14:textId="0AF08B52" w:rsidR="00525626" w:rsidRDefault="00525626" w:rsidP="00525626">
      <w:pPr>
        <w:spacing w:line="360" w:lineRule="auto"/>
        <w:jc w:val="both"/>
        <w:rPr>
          <w:rFonts w:ascii="Arial" w:eastAsia="Times New Roman" w:hAnsi="Arial" w:cs="Arial"/>
          <w:bCs/>
          <w:sz w:val="24"/>
          <w:szCs w:val="24"/>
        </w:rPr>
      </w:pPr>
      <w:r w:rsidRPr="00525626">
        <w:rPr>
          <w:rFonts w:ascii="Arial" w:eastAsia="Times New Roman" w:hAnsi="Arial" w:cs="Arial"/>
          <w:bCs/>
          <w:sz w:val="24"/>
          <w:szCs w:val="24"/>
        </w:rPr>
        <w:t xml:space="preserve">Como prueba, se adjunta el testimonio de </w:t>
      </w:r>
      <w:r w:rsidR="00AF755E">
        <w:rPr>
          <w:rFonts w:ascii="Arial" w:eastAsia="Times New Roman" w:hAnsi="Arial" w:cs="Arial"/>
          <w:bCs/>
          <w:sz w:val="24"/>
          <w:szCs w:val="24"/>
        </w:rPr>
        <w:t>la abuela materna</w:t>
      </w:r>
      <w:r w:rsidRPr="00525626">
        <w:rPr>
          <w:rFonts w:ascii="Arial" w:eastAsia="Times New Roman" w:hAnsi="Arial" w:cs="Arial"/>
          <w:bCs/>
          <w:sz w:val="24"/>
          <w:szCs w:val="24"/>
        </w:rPr>
        <w:t>, quien confirma que la niña es conocida socialmente con un nombre distinto al registrado y que ha expresado su desagrado por este último debido a las burlas. También se adjunta la declaración de otro familiar cercano, que respalda lo mencionado anteriormente.</w:t>
      </w:r>
    </w:p>
    <w:p w14:paraId="6F3FCA19" w14:textId="77777777" w:rsidR="00E72905" w:rsidRPr="00525626" w:rsidRDefault="00E72905" w:rsidP="00525626">
      <w:pPr>
        <w:spacing w:line="360" w:lineRule="auto"/>
        <w:jc w:val="both"/>
        <w:rPr>
          <w:rFonts w:ascii="Arial" w:eastAsia="Times New Roman" w:hAnsi="Arial" w:cs="Arial"/>
          <w:bCs/>
          <w:sz w:val="24"/>
          <w:szCs w:val="24"/>
        </w:rPr>
      </w:pPr>
    </w:p>
    <w:p w14:paraId="6D7F4A03" w14:textId="0E1C12E4" w:rsidR="001B7AEE" w:rsidRPr="00352440" w:rsidRDefault="00FF752F" w:rsidP="00807AC1">
      <w:pPr>
        <w:pStyle w:val="Prrafodelista"/>
        <w:numPr>
          <w:ilvl w:val="0"/>
          <w:numId w:val="4"/>
        </w:numPr>
        <w:spacing w:line="360" w:lineRule="auto"/>
        <w:jc w:val="both"/>
        <w:rPr>
          <w:rFonts w:ascii="Arial" w:eastAsia="Times New Roman" w:hAnsi="Arial" w:cs="Arial"/>
          <w:b/>
          <w:sz w:val="24"/>
          <w:szCs w:val="24"/>
        </w:rPr>
      </w:pPr>
      <w:r w:rsidRPr="00352440">
        <w:rPr>
          <w:rFonts w:ascii="Arial" w:eastAsia="Times New Roman" w:hAnsi="Arial" w:cs="Arial"/>
          <w:b/>
          <w:sz w:val="24"/>
          <w:szCs w:val="24"/>
        </w:rPr>
        <w:t>DERECHO</w:t>
      </w:r>
    </w:p>
    <w:p w14:paraId="041804D9" w14:textId="1A39A8B2" w:rsidR="002854D2" w:rsidRPr="002854D2" w:rsidRDefault="002854D2" w:rsidP="002854D2">
      <w:pPr>
        <w:pStyle w:val="font-claude-response-body"/>
        <w:spacing w:line="360" w:lineRule="auto"/>
        <w:jc w:val="both"/>
        <w:rPr>
          <w:rFonts w:ascii="Arial" w:hAnsi="Arial" w:cs="Arial"/>
        </w:rPr>
      </w:pPr>
      <w:r w:rsidRPr="002854D2">
        <w:rPr>
          <w:rFonts w:ascii="Arial" w:hAnsi="Arial" w:cs="Arial"/>
        </w:rPr>
        <w:t xml:space="preserve">Es importante destacar que la audiencia no se pudo llevar a cabo debido a la corta edad de la menor, quien cuenta con tan solo 4 años. </w:t>
      </w:r>
      <w:r w:rsidR="00B83B50" w:rsidRPr="00B83B50">
        <w:rPr>
          <w:rFonts w:ascii="Arial" w:hAnsi="Arial" w:cs="Arial"/>
          <w:lang w:val="es-ES"/>
        </w:rPr>
        <w:t>Esto se justifica en lo establecido en la letra c) del artículo 1º de la Ley 17.344 que Autoriza el cambio de nombres y apellidos. En dicho precepto se establece que, en caso de rechazo del cambio de nombre en la inscripción del Registro Civil, el juez convocará a una audiencia del NNA, a petición de cualquier consanguíneo de éste, del Defensor de Menores, o incluso de oficio. En este sentido, el tribunal apreció que la edad de la niña no permitía su comparecencia en dicha audiencia</w:t>
      </w:r>
    </w:p>
    <w:p w14:paraId="0100ED9F" w14:textId="77777777" w:rsidR="002576E7" w:rsidRDefault="002854D2" w:rsidP="002854D2">
      <w:pPr>
        <w:pStyle w:val="font-claude-response-body"/>
        <w:spacing w:line="360" w:lineRule="auto"/>
        <w:jc w:val="both"/>
        <w:rPr>
          <w:rFonts w:ascii="Arial" w:hAnsi="Arial" w:cs="Arial"/>
        </w:rPr>
      </w:pPr>
      <w:r w:rsidRPr="002854D2">
        <w:rPr>
          <w:rFonts w:ascii="Arial" w:hAnsi="Arial" w:cs="Arial"/>
        </w:rPr>
        <w:t xml:space="preserve">El tribunal rechaza la solicitud y fundamenta su decisión en varios aspectos. Primero, considera que no se presentó prueba suficiente para acreditar el supuesto daño moral sufrido por la menor, subrayando que el cambio de nombre solo se permite una vez en la vida, lo que otorga especial relevancia a la prueba rendida. </w:t>
      </w:r>
    </w:p>
    <w:p w14:paraId="06500AE6" w14:textId="63468968" w:rsidR="00400C58" w:rsidRDefault="002854D2" w:rsidP="002854D2">
      <w:pPr>
        <w:pStyle w:val="font-claude-response-body"/>
        <w:spacing w:line="360" w:lineRule="auto"/>
        <w:jc w:val="both"/>
        <w:rPr>
          <w:rFonts w:ascii="Arial" w:hAnsi="Arial" w:cs="Arial"/>
        </w:rPr>
      </w:pPr>
      <w:r w:rsidRPr="002854D2">
        <w:rPr>
          <w:rFonts w:ascii="Arial" w:hAnsi="Arial" w:cs="Arial"/>
        </w:rPr>
        <w:t>Segundo, el tribunal cuestiona el posible</w:t>
      </w:r>
      <w:r w:rsidRPr="002576E7">
        <w:rPr>
          <w:rFonts w:ascii="Arial" w:hAnsi="Arial" w:cs="Arial"/>
          <w:i/>
          <w:iCs/>
        </w:rPr>
        <w:t xml:space="preserve"> </w:t>
      </w:r>
      <w:proofErr w:type="spellStart"/>
      <w:proofErr w:type="gramStart"/>
      <w:r w:rsidR="002576E7" w:rsidRPr="002576E7">
        <w:rPr>
          <w:rFonts w:ascii="Arial" w:hAnsi="Arial" w:cs="Arial"/>
          <w:i/>
          <w:iCs/>
          <w:lang w:val="es-ES"/>
        </w:rPr>
        <w:t>bullying</w:t>
      </w:r>
      <w:proofErr w:type="spellEnd"/>
      <w:proofErr w:type="gramEnd"/>
      <w:r w:rsidRPr="002854D2">
        <w:rPr>
          <w:rFonts w:ascii="Arial" w:hAnsi="Arial" w:cs="Arial"/>
        </w:rPr>
        <w:t xml:space="preserve"> relacionado con comparaciones con una producción cinematográfica de terror, argumentando que dicha película está calificada para </w:t>
      </w:r>
      <w:r w:rsidR="00400C58">
        <w:rPr>
          <w:rFonts w:ascii="Arial" w:hAnsi="Arial" w:cs="Arial"/>
        </w:rPr>
        <w:t>mayores de 14 años</w:t>
      </w:r>
      <w:r w:rsidRPr="002854D2">
        <w:rPr>
          <w:rFonts w:ascii="Arial" w:hAnsi="Arial" w:cs="Arial"/>
        </w:rPr>
        <w:t xml:space="preserve">, mientras </w:t>
      </w:r>
      <w:r w:rsidR="00400C58" w:rsidRPr="00400C58">
        <w:rPr>
          <w:rFonts w:ascii="Arial" w:hAnsi="Arial" w:cs="Arial"/>
          <w:lang w:val="es-ES"/>
        </w:rPr>
        <w:t>que los niños con que ella se vincula en sus relaciones cotidianas tienen (por lo declarado) una edad similar a ella.</w:t>
      </w:r>
    </w:p>
    <w:p w14:paraId="10BC7CA6" w14:textId="71AC3458" w:rsidR="00400C58" w:rsidRDefault="002854D2" w:rsidP="002854D2">
      <w:pPr>
        <w:pStyle w:val="font-claude-response-body"/>
        <w:spacing w:line="360" w:lineRule="auto"/>
        <w:jc w:val="both"/>
        <w:rPr>
          <w:rFonts w:ascii="Arial" w:hAnsi="Arial" w:cs="Arial"/>
        </w:rPr>
      </w:pPr>
      <w:r w:rsidRPr="002854D2">
        <w:rPr>
          <w:rFonts w:ascii="Arial" w:hAnsi="Arial" w:cs="Arial"/>
        </w:rPr>
        <w:t xml:space="preserve">Tercero, el tribunal concluye que no se cumple con </w:t>
      </w:r>
      <w:r w:rsidR="008E263D" w:rsidRPr="008E263D">
        <w:rPr>
          <w:rFonts w:ascii="Arial" w:hAnsi="Arial" w:cs="Arial"/>
          <w:lang w:val="es-ES"/>
        </w:rPr>
        <w:t>el requisito del artículo 1 letra b) de la Ley N°17.344 que Autoriza el cambio de nombres y apellidos. Ya que, la niña, al tener solo 4 años, no ha sido conocida socialmente por otro nombre por más de 5 años.</w:t>
      </w:r>
    </w:p>
    <w:p w14:paraId="287EA7E4" w14:textId="243D71D5" w:rsidR="002854D2" w:rsidRPr="002854D2" w:rsidRDefault="008E263D" w:rsidP="002854D2">
      <w:pPr>
        <w:pStyle w:val="font-claude-response-body"/>
        <w:spacing w:line="360" w:lineRule="auto"/>
        <w:jc w:val="both"/>
        <w:rPr>
          <w:rFonts w:ascii="Arial" w:hAnsi="Arial" w:cs="Arial"/>
        </w:rPr>
      </w:pPr>
      <w:r>
        <w:rPr>
          <w:rFonts w:ascii="Arial" w:hAnsi="Arial" w:cs="Arial"/>
        </w:rPr>
        <w:t>F</w:t>
      </w:r>
      <w:proofErr w:type="spellStart"/>
      <w:r w:rsidRPr="008E263D">
        <w:rPr>
          <w:rFonts w:ascii="Arial" w:hAnsi="Arial" w:cs="Arial"/>
          <w:lang w:val="es-ES"/>
        </w:rPr>
        <w:t>inalmente</w:t>
      </w:r>
      <w:proofErr w:type="spellEnd"/>
      <w:r w:rsidRPr="008E263D">
        <w:rPr>
          <w:rFonts w:ascii="Arial" w:hAnsi="Arial" w:cs="Arial"/>
          <w:lang w:val="es-ES"/>
        </w:rPr>
        <w:t xml:space="preserve">, en virtud de los artículos 7 y 8 de la Convención sobre los Derechos del Niño, ratificada por Chile, se destaca que todos los niños tienen derecho a un nombre y los Estados deben proteger su identidad y autonomía progresiva. </w:t>
      </w:r>
      <w:r w:rsidR="00E72905" w:rsidRPr="00E72905">
        <w:rPr>
          <w:rFonts w:ascii="Arial" w:hAnsi="Arial" w:cs="Arial"/>
          <w:lang w:val="es-ES"/>
        </w:rPr>
        <w:t>Por ello, el Tribunal</w:t>
      </w:r>
      <w:r w:rsidR="00E72905">
        <w:rPr>
          <w:rFonts w:ascii="Arial" w:hAnsi="Arial" w:cs="Arial"/>
          <w:lang w:val="es-ES"/>
        </w:rPr>
        <w:t xml:space="preserve"> </w:t>
      </w:r>
      <w:r w:rsidR="00E72905" w:rsidRPr="00E72905">
        <w:rPr>
          <w:rFonts w:ascii="Arial" w:hAnsi="Arial" w:cs="Arial"/>
          <w:lang w:val="es-ES"/>
        </w:rPr>
        <w:t>considera que no se debe quitar a la niña la única oportunidad futura de cambiar su nombre, basándose en hechos que no han sido probados por sus padres.</w:t>
      </w:r>
    </w:p>
    <w:p w14:paraId="0B5A44B8" w14:textId="1DFB8C01" w:rsidR="002854D2" w:rsidRPr="002854D2" w:rsidRDefault="002854D2" w:rsidP="002854D2">
      <w:pPr>
        <w:pStyle w:val="font-claude-response-body"/>
        <w:spacing w:line="360" w:lineRule="auto"/>
        <w:jc w:val="both"/>
        <w:rPr>
          <w:rFonts w:ascii="Arial" w:hAnsi="Arial" w:cs="Arial"/>
        </w:rPr>
      </w:pPr>
    </w:p>
    <w:p w14:paraId="3B33363C" w14:textId="3C5C8742" w:rsidR="007C5E52" w:rsidRPr="002854D2" w:rsidRDefault="007C5E52" w:rsidP="00225AFF">
      <w:pPr>
        <w:pStyle w:val="font-claude-response-body"/>
        <w:spacing w:line="360" w:lineRule="auto"/>
        <w:jc w:val="both"/>
        <w:rPr>
          <w:rFonts w:ascii="Arial" w:hAnsi="Arial" w:cs="Arial"/>
        </w:rPr>
      </w:pPr>
    </w:p>
    <w:sectPr w:rsidR="007C5E52" w:rsidRPr="002854D2" w:rsidSect="00096CE7">
      <w:headerReference w:type="default" r:id="rId9"/>
      <w:footerReference w:type="even" r:id="rId10"/>
      <w:footerReference w:type="default" r:id="rId11"/>
      <w:pgSz w:w="12240" w:h="15840"/>
      <w:pgMar w:top="1418" w:right="1418" w:bottom="1418" w:left="1418" w:header="708" w:footer="708"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241EFC" w14:textId="77777777" w:rsidR="00B9160A" w:rsidRDefault="00B9160A" w:rsidP="00685413">
      <w:pPr>
        <w:spacing w:after="0" w:line="240" w:lineRule="auto"/>
      </w:pPr>
      <w:r>
        <w:separator/>
      </w:r>
    </w:p>
  </w:endnote>
  <w:endnote w:type="continuationSeparator" w:id="0">
    <w:p w14:paraId="5216F30E" w14:textId="77777777" w:rsidR="00B9160A" w:rsidRDefault="00B9160A" w:rsidP="006854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687147321"/>
      <w:docPartObj>
        <w:docPartGallery w:val="Page Numbers (Bottom of Page)"/>
        <w:docPartUnique/>
      </w:docPartObj>
    </w:sdtPr>
    <w:sdtEndPr>
      <w:rPr>
        <w:rStyle w:val="Nmerodepgina"/>
      </w:rPr>
    </w:sdtEndPr>
    <w:sdtContent>
      <w:p w14:paraId="6068538F" w14:textId="34ABE6C6" w:rsidR="00207B39" w:rsidRDefault="00207B39" w:rsidP="009379E6">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1CB17F2B" w14:textId="77777777" w:rsidR="00207B39" w:rsidRDefault="00207B39" w:rsidP="002B0BCD">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543059073"/>
      <w:docPartObj>
        <w:docPartGallery w:val="Page Numbers (Bottom of Page)"/>
        <w:docPartUnique/>
      </w:docPartObj>
    </w:sdtPr>
    <w:sdtEndPr>
      <w:rPr>
        <w:rStyle w:val="Nmerodepgina"/>
      </w:rPr>
    </w:sdtEndPr>
    <w:sdtContent>
      <w:p w14:paraId="40A6145D" w14:textId="6D2115CB" w:rsidR="00207B39" w:rsidRDefault="00207B39" w:rsidP="009379E6">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8E5E96">
          <w:rPr>
            <w:rStyle w:val="Nmerodepgina"/>
            <w:noProof/>
          </w:rPr>
          <w:t>4</w:t>
        </w:r>
        <w:r>
          <w:rPr>
            <w:rStyle w:val="Nmerodepgina"/>
          </w:rPr>
          <w:fldChar w:fldCharType="end"/>
        </w:r>
      </w:p>
    </w:sdtContent>
  </w:sdt>
  <w:p w14:paraId="0732BDC0" w14:textId="77777777" w:rsidR="00207B39" w:rsidRDefault="00207B39" w:rsidP="002B0BCD">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A337DE" w14:textId="77777777" w:rsidR="00B9160A" w:rsidRDefault="00B9160A" w:rsidP="00685413">
      <w:pPr>
        <w:spacing w:after="0" w:line="240" w:lineRule="auto"/>
      </w:pPr>
      <w:r>
        <w:separator/>
      </w:r>
    </w:p>
  </w:footnote>
  <w:footnote w:type="continuationSeparator" w:id="0">
    <w:p w14:paraId="774FCD88" w14:textId="77777777" w:rsidR="00B9160A" w:rsidRDefault="00B9160A" w:rsidP="0068541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C4DA2E" w14:textId="7B0915AC" w:rsidR="00685413" w:rsidRDefault="00985681">
    <w:pPr>
      <w:pStyle w:val="Encabezado"/>
      <w:rPr>
        <w:rFonts w:ascii="Times New Roman" w:hAnsi="Times New Roman" w:cs="Times New Roman"/>
        <w:i/>
        <w:iCs/>
        <w:sz w:val="20"/>
        <w:szCs w:val="20"/>
      </w:rPr>
    </w:pPr>
    <w:r>
      <w:rPr>
        <w:rFonts w:ascii="Times New Roman" w:hAnsi="Times New Roman" w:cs="Times New Roman"/>
        <w:i/>
        <w:iCs/>
        <w:sz w:val="20"/>
        <w:szCs w:val="20"/>
      </w:rPr>
      <w:tab/>
    </w:r>
    <w:r w:rsidR="008A0E5E">
      <w:rPr>
        <w:rFonts w:ascii="Times New Roman" w:hAnsi="Times New Roman" w:cs="Times New Roman"/>
        <w:i/>
        <w:iCs/>
        <w:sz w:val="20"/>
        <w:szCs w:val="20"/>
      </w:rPr>
      <w:tab/>
    </w:r>
  </w:p>
  <w:p w14:paraId="52BDF291" w14:textId="7FC220D5" w:rsidR="00A37F1C" w:rsidRDefault="00EF08A9" w:rsidP="00EF08A9">
    <w:pPr>
      <w:pStyle w:val="Encabezado"/>
      <w:jc w:val="right"/>
    </w:pPr>
    <w:r>
      <w:rPr>
        <w:noProof/>
        <w:lang w:val="es-CL"/>
      </w:rPr>
      <w:drawing>
        <wp:inline distT="0" distB="0" distL="0" distR="0" wp14:anchorId="55728B6E" wp14:editId="265BE523">
          <wp:extent cx="993775" cy="1120775"/>
          <wp:effectExtent l="0" t="0" r="0" b="3175"/>
          <wp:docPr id="2" name="image2.png" descr="Imagen que contiene 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2" name="image2.png" descr="Imagen que contiene Texto&#10;&#10;Descripción generada automáticamente"/>
                  <pic:cNvPicPr/>
                </pic:nvPicPr>
                <pic:blipFill>
                  <a:blip r:embed="rId1"/>
                  <a:srcRect/>
                  <a:stretch>
                    <a:fillRect/>
                  </a:stretch>
                </pic:blipFill>
                <pic:spPr>
                  <a:xfrm>
                    <a:off x="0" y="0"/>
                    <a:ext cx="993775" cy="1120775"/>
                  </a:xfrm>
                  <a:prstGeom prst="rect">
                    <a:avLst/>
                  </a:prstGeom>
                  <a:ln/>
                </pic:spPr>
              </pic:pic>
            </a:graphicData>
          </a:graphic>
        </wp:inline>
      </w:drawing>
    </w:r>
  </w:p>
  <w:p w14:paraId="7B411028" w14:textId="77777777" w:rsidR="00A37F1C" w:rsidRPr="00985681" w:rsidRDefault="00A37F1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E75711"/>
    <w:multiLevelType w:val="multilevel"/>
    <w:tmpl w:val="DDAEDC4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07C5DA6"/>
    <w:multiLevelType w:val="multilevel"/>
    <w:tmpl w:val="DF58B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B031901"/>
    <w:multiLevelType w:val="multilevel"/>
    <w:tmpl w:val="01962EB4"/>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457A16AA"/>
    <w:multiLevelType w:val="hybridMultilevel"/>
    <w:tmpl w:val="D07CDB0E"/>
    <w:lvl w:ilvl="0" w:tplc="B1FECE7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64927E27"/>
    <w:multiLevelType w:val="hybridMultilevel"/>
    <w:tmpl w:val="724AE208"/>
    <w:lvl w:ilvl="0" w:tplc="4C141678">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16cid:durableId="262803798">
    <w:abstractNumId w:val="0"/>
  </w:num>
  <w:num w:numId="2" w16cid:durableId="1961523637">
    <w:abstractNumId w:val="2"/>
  </w:num>
  <w:num w:numId="3" w16cid:durableId="1258634254">
    <w:abstractNumId w:val="4"/>
  </w:num>
  <w:num w:numId="4" w16cid:durableId="567571567">
    <w:abstractNumId w:val="3"/>
  </w:num>
  <w:num w:numId="5" w16cid:durableId="120023775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28B0"/>
    <w:rsid w:val="00000B72"/>
    <w:rsid w:val="000043F5"/>
    <w:rsid w:val="00005B82"/>
    <w:rsid w:val="00006121"/>
    <w:rsid w:val="000202E6"/>
    <w:rsid w:val="000217F0"/>
    <w:rsid w:val="000229E8"/>
    <w:rsid w:val="00023BC4"/>
    <w:rsid w:val="00024248"/>
    <w:rsid w:val="0002546E"/>
    <w:rsid w:val="000265DF"/>
    <w:rsid w:val="00033516"/>
    <w:rsid w:val="000373B0"/>
    <w:rsid w:val="00043598"/>
    <w:rsid w:val="00044372"/>
    <w:rsid w:val="00050CB3"/>
    <w:rsid w:val="00051477"/>
    <w:rsid w:val="00053247"/>
    <w:rsid w:val="00055D4C"/>
    <w:rsid w:val="00060289"/>
    <w:rsid w:val="000615A0"/>
    <w:rsid w:val="00066E65"/>
    <w:rsid w:val="000727D8"/>
    <w:rsid w:val="00075F7F"/>
    <w:rsid w:val="000770F6"/>
    <w:rsid w:val="00077B6B"/>
    <w:rsid w:val="0008102C"/>
    <w:rsid w:val="00083020"/>
    <w:rsid w:val="000830EB"/>
    <w:rsid w:val="00083E7D"/>
    <w:rsid w:val="0008520C"/>
    <w:rsid w:val="00085727"/>
    <w:rsid w:val="00087EEF"/>
    <w:rsid w:val="00091BD0"/>
    <w:rsid w:val="00092E98"/>
    <w:rsid w:val="00093132"/>
    <w:rsid w:val="000931B6"/>
    <w:rsid w:val="00093E47"/>
    <w:rsid w:val="00094EB4"/>
    <w:rsid w:val="000968BE"/>
    <w:rsid w:val="00096CE7"/>
    <w:rsid w:val="000A1409"/>
    <w:rsid w:val="000B0011"/>
    <w:rsid w:val="000B1387"/>
    <w:rsid w:val="000B1E22"/>
    <w:rsid w:val="000B3DD7"/>
    <w:rsid w:val="000B6B2D"/>
    <w:rsid w:val="000C442B"/>
    <w:rsid w:val="000C4E76"/>
    <w:rsid w:val="000C5157"/>
    <w:rsid w:val="000C5FAB"/>
    <w:rsid w:val="000C6539"/>
    <w:rsid w:val="000D2559"/>
    <w:rsid w:val="000D300B"/>
    <w:rsid w:val="000D316C"/>
    <w:rsid w:val="000D6208"/>
    <w:rsid w:val="000D6BBA"/>
    <w:rsid w:val="000E1CE7"/>
    <w:rsid w:val="000E783F"/>
    <w:rsid w:val="000F28FF"/>
    <w:rsid w:val="000F74A4"/>
    <w:rsid w:val="0010471F"/>
    <w:rsid w:val="0010526C"/>
    <w:rsid w:val="0010566C"/>
    <w:rsid w:val="001062BF"/>
    <w:rsid w:val="001069CF"/>
    <w:rsid w:val="00110D81"/>
    <w:rsid w:val="00111160"/>
    <w:rsid w:val="00113848"/>
    <w:rsid w:val="00113D9D"/>
    <w:rsid w:val="001140DB"/>
    <w:rsid w:val="00114512"/>
    <w:rsid w:val="0011735E"/>
    <w:rsid w:val="00125C25"/>
    <w:rsid w:val="00131DF8"/>
    <w:rsid w:val="00135FCB"/>
    <w:rsid w:val="00136CF0"/>
    <w:rsid w:val="00137CEC"/>
    <w:rsid w:val="00145602"/>
    <w:rsid w:val="00145D8E"/>
    <w:rsid w:val="00145EEF"/>
    <w:rsid w:val="0014768F"/>
    <w:rsid w:val="00150D62"/>
    <w:rsid w:val="0015199F"/>
    <w:rsid w:val="00154636"/>
    <w:rsid w:val="00162884"/>
    <w:rsid w:val="00173678"/>
    <w:rsid w:val="001834B9"/>
    <w:rsid w:val="001874A8"/>
    <w:rsid w:val="00187BB6"/>
    <w:rsid w:val="00187ECC"/>
    <w:rsid w:val="001942E5"/>
    <w:rsid w:val="00194814"/>
    <w:rsid w:val="00195D98"/>
    <w:rsid w:val="00197ECB"/>
    <w:rsid w:val="001A05E4"/>
    <w:rsid w:val="001A1D94"/>
    <w:rsid w:val="001A5B5C"/>
    <w:rsid w:val="001A6D99"/>
    <w:rsid w:val="001A6E5D"/>
    <w:rsid w:val="001B608A"/>
    <w:rsid w:val="001B7AEE"/>
    <w:rsid w:val="001C46B5"/>
    <w:rsid w:val="001C6796"/>
    <w:rsid w:val="001D31A0"/>
    <w:rsid w:val="001D51E7"/>
    <w:rsid w:val="001D6F9A"/>
    <w:rsid w:val="001E316E"/>
    <w:rsid w:val="001E340E"/>
    <w:rsid w:val="001E3F84"/>
    <w:rsid w:val="001E71EF"/>
    <w:rsid w:val="001F5D8A"/>
    <w:rsid w:val="001F7843"/>
    <w:rsid w:val="00200C25"/>
    <w:rsid w:val="002021E2"/>
    <w:rsid w:val="00202EC5"/>
    <w:rsid w:val="00204769"/>
    <w:rsid w:val="002063A7"/>
    <w:rsid w:val="00207B39"/>
    <w:rsid w:val="00212B17"/>
    <w:rsid w:val="00217DDC"/>
    <w:rsid w:val="00220DB8"/>
    <w:rsid w:val="00222B85"/>
    <w:rsid w:val="00222DA0"/>
    <w:rsid w:val="00225AFF"/>
    <w:rsid w:val="00226F1A"/>
    <w:rsid w:val="00233532"/>
    <w:rsid w:val="0023390A"/>
    <w:rsid w:val="00237259"/>
    <w:rsid w:val="00240D99"/>
    <w:rsid w:val="00243669"/>
    <w:rsid w:val="0024717E"/>
    <w:rsid w:val="002473EF"/>
    <w:rsid w:val="00247C1D"/>
    <w:rsid w:val="00247E8A"/>
    <w:rsid w:val="002541A6"/>
    <w:rsid w:val="00254462"/>
    <w:rsid w:val="002576E7"/>
    <w:rsid w:val="00260A12"/>
    <w:rsid w:val="002634EF"/>
    <w:rsid w:val="00265E7E"/>
    <w:rsid w:val="00266C2C"/>
    <w:rsid w:val="0027334C"/>
    <w:rsid w:val="002755F8"/>
    <w:rsid w:val="002854D2"/>
    <w:rsid w:val="002930D1"/>
    <w:rsid w:val="0029394C"/>
    <w:rsid w:val="00295984"/>
    <w:rsid w:val="002966C7"/>
    <w:rsid w:val="002968FE"/>
    <w:rsid w:val="002A1A3E"/>
    <w:rsid w:val="002A36BF"/>
    <w:rsid w:val="002A6038"/>
    <w:rsid w:val="002A64A1"/>
    <w:rsid w:val="002A72DB"/>
    <w:rsid w:val="002B0BCD"/>
    <w:rsid w:val="002B3AD1"/>
    <w:rsid w:val="002B4381"/>
    <w:rsid w:val="002B6A28"/>
    <w:rsid w:val="002B7CAC"/>
    <w:rsid w:val="002C572C"/>
    <w:rsid w:val="002C66B2"/>
    <w:rsid w:val="002D25CC"/>
    <w:rsid w:val="002D442C"/>
    <w:rsid w:val="002D491B"/>
    <w:rsid w:val="002D60D0"/>
    <w:rsid w:val="002E0F83"/>
    <w:rsid w:val="002E4A7F"/>
    <w:rsid w:val="002E546F"/>
    <w:rsid w:val="002F00DB"/>
    <w:rsid w:val="002F1EC5"/>
    <w:rsid w:val="002F4C15"/>
    <w:rsid w:val="002F6178"/>
    <w:rsid w:val="002F750C"/>
    <w:rsid w:val="0030079F"/>
    <w:rsid w:val="00300B9C"/>
    <w:rsid w:val="00300EF3"/>
    <w:rsid w:val="00303492"/>
    <w:rsid w:val="00303822"/>
    <w:rsid w:val="00305137"/>
    <w:rsid w:val="00305ED8"/>
    <w:rsid w:val="00311AEC"/>
    <w:rsid w:val="00315D44"/>
    <w:rsid w:val="003203F3"/>
    <w:rsid w:val="00321810"/>
    <w:rsid w:val="00322CD2"/>
    <w:rsid w:val="003262F7"/>
    <w:rsid w:val="00333ED9"/>
    <w:rsid w:val="0033401B"/>
    <w:rsid w:val="00337D05"/>
    <w:rsid w:val="00351D0F"/>
    <w:rsid w:val="00352440"/>
    <w:rsid w:val="00357547"/>
    <w:rsid w:val="00363A98"/>
    <w:rsid w:val="003704C7"/>
    <w:rsid w:val="00370561"/>
    <w:rsid w:val="00376694"/>
    <w:rsid w:val="00384658"/>
    <w:rsid w:val="0038658F"/>
    <w:rsid w:val="00390D69"/>
    <w:rsid w:val="003924C8"/>
    <w:rsid w:val="0039727A"/>
    <w:rsid w:val="003A4909"/>
    <w:rsid w:val="003B17E0"/>
    <w:rsid w:val="003B1F70"/>
    <w:rsid w:val="003B2727"/>
    <w:rsid w:val="003C112D"/>
    <w:rsid w:val="003C145F"/>
    <w:rsid w:val="003C14DC"/>
    <w:rsid w:val="003C2E7A"/>
    <w:rsid w:val="003C407A"/>
    <w:rsid w:val="003C408E"/>
    <w:rsid w:val="003C4BEE"/>
    <w:rsid w:val="003C4D53"/>
    <w:rsid w:val="003C4DCE"/>
    <w:rsid w:val="003D0A83"/>
    <w:rsid w:val="003D323A"/>
    <w:rsid w:val="003D43F2"/>
    <w:rsid w:val="003E0894"/>
    <w:rsid w:val="003E1985"/>
    <w:rsid w:val="003E5981"/>
    <w:rsid w:val="003E710A"/>
    <w:rsid w:val="003E71A1"/>
    <w:rsid w:val="003F0985"/>
    <w:rsid w:val="003F1C76"/>
    <w:rsid w:val="003F5F5A"/>
    <w:rsid w:val="003F6373"/>
    <w:rsid w:val="003F6B25"/>
    <w:rsid w:val="003F7115"/>
    <w:rsid w:val="00400C58"/>
    <w:rsid w:val="004011FE"/>
    <w:rsid w:val="00401D0B"/>
    <w:rsid w:val="00403850"/>
    <w:rsid w:val="004066EE"/>
    <w:rsid w:val="00411BE4"/>
    <w:rsid w:val="00415C03"/>
    <w:rsid w:val="0042079B"/>
    <w:rsid w:val="00426605"/>
    <w:rsid w:val="00426D54"/>
    <w:rsid w:val="00431AA2"/>
    <w:rsid w:val="004350B3"/>
    <w:rsid w:val="00435B06"/>
    <w:rsid w:val="00440CAA"/>
    <w:rsid w:val="0044607C"/>
    <w:rsid w:val="00451D40"/>
    <w:rsid w:val="00454468"/>
    <w:rsid w:val="0045483D"/>
    <w:rsid w:val="004563EC"/>
    <w:rsid w:val="004602D3"/>
    <w:rsid w:val="004608F2"/>
    <w:rsid w:val="00463584"/>
    <w:rsid w:val="00466B39"/>
    <w:rsid w:val="004749A2"/>
    <w:rsid w:val="00474AEE"/>
    <w:rsid w:val="00474B7A"/>
    <w:rsid w:val="00475BC2"/>
    <w:rsid w:val="00481490"/>
    <w:rsid w:val="00482223"/>
    <w:rsid w:val="0048295F"/>
    <w:rsid w:val="0048409D"/>
    <w:rsid w:val="00484670"/>
    <w:rsid w:val="004867EE"/>
    <w:rsid w:val="00487E54"/>
    <w:rsid w:val="004918AE"/>
    <w:rsid w:val="00491E96"/>
    <w:rsid w:val="00492FA3"/>
    <w:rsid w:val="004A0985"/>
    <w:rsid w:val="004A3FAF"/>
    <w:rsid w:val="004A43BC"/>
    <w:rsid w:val="004A4735"/>
    <w:rsid w:val="004B1F3A"/>
    <w:rsid w:val="004B79D0"/>
    <w:rsid w:val="004C0733"/>
    <w:rsid w:val="004C3126"/>
    <w:rsid w:val="004C5DD2"/>
    <w:rsid w:val="004C7713"/>
    <w:rsid w:val="004C7900"/>
    <w:rsid w:val="004D32D0"/>
    <w:rsid w:val="004D4EB2"/>
    <w:rsid w:val="004D5CCE"/>
    <w:rsid w:val="004E0BFE"/>
    <w:rsid w:val="004E195C"/>
    <w:rsid w:val="004E1DF3"/>
    <w:rsid w:val="004E2279"/>
    <w:rsid w:val="004E25E9"/>
    <w:rsid w:val="004E3293"/>
    <w:rsid w:val="004E331D"/>
    <w:rsid w:val="004E44FE"/>
    <w:rsid w:val="004E55BF"/>
    <w:rsid w:val="004E5FEC"/>
    <w:rsid w:val="004E69EE"/>
    <w:rsid w:val="004F373A"/>
    <w:rsid w:val="004F3BEC"/>
    <w:rsid w:val="004F4D91"/>
    <w:rsid w:val="004F7265"/>
    <w:rsid w:val="004F7767"/>
    <w:rsid w:val="00503CA7"/>
    <w:rsid w:val="0051354C"/>
    <w:rsid w:val="005151DE"/>
    <w:rsid w:val="00515447"/>
    <w:rsid w:val="00515C1A"/>
    <w:rsid w:val="005214D0"/>
    <w:rsid w:val="00521D3C"/>
    <w:rsid w:val="00521E68"/>
    <w:rsid w:val="00523ED5"/>
    <w:rsid w:val="00525626"/>
    <w:rsid w:val="00534298"/>
    <w:rsid w:val="005402EE"/>
    <w:rsid w:val="005425BD"/>
    <w:rsid w:val="005438C7"/>
    <w:rsid w:val="005453F1"/>
    <w:rsid w:val="00546759"/>
    <w:rsid w:val="00546EDD"/>
    <w:rsid w:val="00547F8F"/>
    <w:rsid w:val="00552AB8"/>
    <w:rsid w:val="00554BA1"/>
    <w:rsid w:val="00554C00"/>
    <w:rsid w:val="005631E9"/>
    <w:rsid w:val="00563638"/>
    <w:rsid w:val="005727F1"/>
    <w:rsid w:val="00575BA2"/>
    <w:rsid w:val="00577005"/>
    <w:rsid w:val="00581097"/>
    <w:rsid w:val="00581C5E"/>
    <w:rsid w:val="00582B7A"/>
    <w:rsid w:val="00584064"/>
    <w:rsid w:val="00587AEE"/>
    <w:rsid w:val="00587AFE"/>
    <w:rsid w:val="005902BF"/>
    <w:rsid w:val="00590542"/>
    <w:rsid w:val="005933FB"/>
    <w:rsid w:val="00593A7D"/>
    <w:rsid w:val="005949E0"/>
    <w:rsid w:val="00596A40"/>
    <w:rsid w:val="005A0892"/>
    <w:rsid w:val="005A1B7B"/>
    <w:rsid w:val="005A444B"/>
    <w:rsid w:val="005A6FD6"/>
    <w:rsid w:val="005B0F28"/>
    <w:rsid w:val="005B20A3"/>
    <w:rsid w:val="005B50C4"/>
    <w:rsid w:val="005C0F6C"/>
    <w:rsid w:val="005C2BBC"/>
    <w:rsid w:val="005C2C83"/>
    <w:rsid w:val="005C325C"/>
    <w:rsid w:val="005C5B4B"/>
    <w:rsid w:val="005D1B92"/>
    <w:rsid w:val="005D3F94"/>
    <w:rsid w:val="005D7911"/>
    <w:rsid w:val="005E7DE6"/>
    <w:rsid w:val="005F45D4"/>
    <w:rsid w:val="00600502"/>
    <w:rsid w:val="0060118D"/>
    <w:rsid w:val="00601BD8"/>
    <w:rsid w:val="006021C8"/>
    <w:rsid w:val="006107A1"/>
    <w:rsid w:val="006107A2"/>
    <w:rsid w:val="006121C5"/>
    <w:rsid w:val="0061564B"/>
    <w:rsid w:val="00615ADF"/>
    <w:rsid w:val="0061643A"/>
    <w:rsid w:val="006228DF"/>
    <w:rsid w:val="00622A40"/>
    <w:rsid w:val="0062597A"/>
    <w:rsid w:val="00626985"/>
    <w:rsid w:val="00631010"/>
    <w:rsid w:val="0063260D"/>
    <w:rsid w:val="00632B4B"/>
    <w:rsid w:val="00634F96"/>
    <w:rsid w:val="00637F5B"/>
    <w:rsid w:val="00642983"/>
    <w:rsid w:val="00646A1F"/>
    <w:rsid w:val="0064763B"/>
    <w:rsid w:val="00653CBE"/>
    <w:rsid w:val="00656CE8"/>
    <w:rsid w:val="00656CF9"/>
    <w:rsid w:val="006626F6"/>
    <w:rsid w:val="00665937"/>
    <w:rsid w:val="00667F53"/>
    <w:rsid w:val="00672894"/>
    <w:rsid w:val="0067359C"/>
    <w:rsid w:val="00674B83"/>
    <w:rsid w:val="00675CEC"/>
    <w:rsid w:val="0067751D"/>
    <w:rsid w:val="006800AD"/>
    <w:rsid w:val="00680AE3"/>
    <w:rsid w:val="00680D74"/>
    <w:rsid w:val="006821F5"/>
    <w:rsid w:val="00682424"/>
    <w:rsid w:val="0068295E"/>
    <w:rsid w:val="00685413"/>
    <w:rsid w:val="006916D2"/>
    <w:rsid w:val="00694E2C"/>
    <w:rsid w:val="006A07FE"/>
    <w:rsid w:val="006A3CE6"/>
    <w:rsid w:val="006A7858"/>
    <w:rsid w:val="006B0796"/>
    <w:rsid w:val="006B15F7"/>
    <w:rsid w:val="006B1FC1"/>
    <w:rsid w:val="006B6C79"/>
    <w:rsid w:val="006C0CF3"/>
    <w:rsid w:val="006C256C"/>
    <w:rsid w:val="006C4DD6"/>
    <w:rsid w:val="006C634C"/>
    <w:rsid w:val="006C702C"/>
    <w:rsid w:val="006D172E"/>
    <w:rsid w:val="006D3793"/>
    <w:rsid w:val="006D44F1"/>
    <w:rsid w:val="006D48F5"/>
    <w:rsid w:val="006D691C"/>
    <w:rsid w:val="006F260E"/>
    <w:rsid w:val="006F2657"/>
    <w:rsid w:val="006F5CB0"/>
    <w:rsid w:val="006F7E03"/>
    <w:rsid w:val="007010AB"/>
    <w:rsid w:val="0070409C"/>
    <w:rsid w:val="00704119"/>
    <w:rsid w:val="00707142"/>
    <w:rsid w:val="00710602"/>
    <w:rsid w:val="00711A73"/>
    <w:rsid w:val="00714A84"/>
    <w:rsid w:val="007175E1"/>
    <w:rsid w:val="00717E11"/>
    <w:rsid w:val="007201F3"/>
    <w:rsid w:val="00721E49"/>
    <w:rsid w:val="007222BF"/>
    <w:rsid w:val="00723756"/>
    <w:rsid w:val="00725B30"/>
    <w:rsid w:val="007320FE"/>
    <w:rsid w:val="00734658"/>
    <w:rsid w:val="00736EB7"/>
    <w:rsid w:val="0074002B"/>
    <w:rsid w:val="00740CD5"/>
    <w:rsid w:val="00740D1B"/>
    <w:rsid w:val="00751B7A"/>
    <w:rsid w:val="00756008"/>
    <w:rsid w:val="00756475"/>
    <w:rsid w:val="0076246B"/>
    <w:rsid w:val="00763963"/>
    <w:rsid w:val="00763DD1"/>
    <w:rsid w:val="007648C3"/>
    <w:rsid w:val="00776427"/>
    <w:rsid w:val="00786C0C"/>
    <w:rsid w:val="007928AB"/>
    <w:rsid w:val="007A05AE"/>
    <w:rsid w:val="007A55F6"/>
    <w:rsid w:val="007A6568"/>
    <w:rsid w:val="007A6A26"/>
    <w:rsid w:val="007A7101"/>
    <w:rsid w:val="007B1C6E"/>
    <w:rsid w:val="007B1D0B"/>
    <w:rsid w:val="007B6837"/>
    <w:rsid w:val="007B6C9E"/>
    <w:rsid w:val="007C3F2B"/>
    <w:rsid w:val="007C4CB9"/>
    <w:rsid w:val="007C5E52"/>
    <w:rsid w:val="007D08F3"/>
    <w:rsid w:val="007D0929"/>
    <w:rsid w:val="007D0A7E"/>
    <w:rsid w:val="007D475F"/>
    <w:rsid w:val="007E1BCA"/>
    <w:rsid w:val="007E2B68"/>
    <w:rsid w:val="007E36F2"/>
    <w:rsid w:val="007E4EB8"/>
    <w:rsid w:val="007E7034"/>
    <w:rsid w:val="007E786D"/>
    <w:rsid w:val="007F2DB1"/>
    <w:rsid w:val="007F2FBC"/>
    <w:rsid w:val="007F3E88"/>
    <w:rsid w:val="008000A4"/>
    <w:rsid w:val="00807AC1"/>
    <w:rsid w:val="008113E4"/>
    <w:rsid w:val="00811D75"/>
    <w:rsid w:val="0081326C"/>
    <w:rsid w:val="008134EF"/>
    <w:rsid w:val="00813AD1"/>
    <w:rsid w:val="00815C6E"/>
    <w:rsid w:val="00816497"/>
    <w:rsid w:val="00823E10"/>
    <w:rsid w:val="00830821"/>
    <w:rsid w:val="00830D6E"/>
    <w:rsid w:val="00831352"/>
    <w:rsid w:val="0083167C"/>
    <w:rsid w:val="00832EB3"/>
    <w:rsid w:val="00834DF0"/>
    <w:rsid w:val="0083745D"/>
    <w:rsid w:val="008400FC"/>
    <w:rsid w:val="00844203"/>
    <w:rsid w:val="00850B40"/>
    <w:rsid w:val="00851381"/>
    <w:rsid w:val="00852953"/>
    <w:rsid w:val="008535ED"/>
    <w:rsid w:val="00855B56"/>
    <w:rsid w:val="00856FC8"/>
    <w:rsid w:val="008626A0"/>
    <w:rsid w:val="00864C7A"/>
    <w:rsid w:val="00866D3F"/>
    <w:rsid w:val="0087433A"/>
    <w:rsid w:val="00883441"/>
    <w:rsid w:val="00886D3F"/>
    <w:rsid w:val="00887B3C"/>
    <w:rsid w:val="00890750"/>
    <w:rsid w:val="00890D88"/>
    <w:rsid w:val="008918BA"/>
    <w:rsid w:val="008957A9"/>
    <w:rsid w:val="008976E2"/>
    <w:rsid w:val="008A0E5E"/>
    <w:rsid w:val="008A0FFD"/>
    <w:rsid w:val="008A136B"/>
    <w:rsid w:val="008A1C10"/>
    <w:rsid w:val="008A2932"/>
    <w:rsid w:val="008B2553"/>
    <w:rsid w:val="008B26ED"/>
    <w:rsid w:val="008B4497"/>
    <w:rsid w:val="008B5EB3"/>
    <w:rsid w:val="008B77FD"/>
    <w:rsid w:val="008C595F"/>
    <w:rsid w:val="008C6316"/>
    <w:rsid w:val="008C647A"/>
    <w:rsid w:val="008D39C5"/>
    <w:rsid w:val="008E263D"/>
    <w:rsid w:val="008E2C2E"/>
    <w:rsid w:val="008E444A"/>
    <w:rsid w:val="008E5E96"/>
    <w:rsid w:val="008E6642"/>
    <w:rsid w:val="008F2113"/>
    <w:rsid w:val="008F2B34"/>
    <w:rsid w:val="008F3E19"/>
    <w:rsid w:val="008F42C6"/>
    <w:rsid w:val="008F4BA5"/>
    <w:rsid w:val="008F65EA"/>
    <w:rsid w:val="00900897"/>
    <w:rsid w:val="009018CA"/>
    <w:rsid w:val="009031D9"/>
    <w:rsid w:val="009041AE"/>
    <w:rsid w:val="009056C6"/>
    <w:rsid w:val="00916715"/>
    <w:rsid w:val="00916DB0"/>
    <w:rsid w:val="00923A73"/>
    <w:rsid w:val="00932259"/>
    <w:rsid w:val="00932F66"/>
    <w:rsid w:val="00934235"/>
    <w:rsid w:val="009356FA"/>
    <w:rsid w:val="00944CE6"/>
    <w:rsid w:val="00950E1C"/>
    <w:rsid w:val="00952287"/>
    <w:rsid w:val="009564C8"/>
    <w:rsid w:val="009619D8"/>
    <w:rsid w:val="0096373C"/>
    <w:rsid w:val="00966D93"/>
    <w:rsid w:val="00967527"/>
    <w:rsid w:val="00971E1E"/>
    <w:rsid w:val="00972755"/>
    <w:rsid w:val="00972F78"/>
    <w:rsid w:val="00974A94"/>
    <w:rsid w:val="00975F46"/>
    <w:rsid w:val="00984CFD"/>
    <w:rsid w:val="00985681"/>
    <w:rsid w:val="009937EA"/>
    <w:rsid w:val="009A00C8"/>
    <w:rsid w:val="009A1C67"/>
    <w:rsid w:val="009A2166"/>
    <w:rsid w:val="009A3691"/>
    <w:rsid w:val="009A7A80"/>
    <w:rsid w:val="009B0AF6"/>
    <w:rsid w:val="009B0D04"/>
    <w:rsid w:val="009B5A7C"/>
    <w:rsid w:val="009B628A"/>
    <w:rsid w:val="009C3050"/>
    <w:rsid w:val="009C4D73"/>
    <w:rsid w:val="009C59C8"/>
    <w:rsid w:val="009C5F45"/>
    <w:rsid w:val="009C7C24"/>
    <w:rsid w:val="009D0EDF"/>
    <w:rsid w:val="009D3FFE"/>
    <w:rsid w:val="009D6B60"/>
    <w:rsid w:val="009D7D8C"/>
    <w:rsid w:val="009D7FB2"/>
    <w:rsid w:val="009F42A7"/>
    <w:rsid w:val="009F615B"/>
    <w:rsid w:val="009F7250"/>
    <w:rsid w:val="00A02069"/>
    <w:rsid w:val="00A026F9"/>
    <w:rsid w:val="00A02E98"/>
    <w:rsid w:val="00A074A3"/>
    <w:rsid w:val="00A074A5"/>
    <w:rsid w:val="00A11620"/>
    <w:rsid w:val="00A164C2"/>
    <w:rsid w:val="00A17AD6"/>
    <w:rsid w:val="00A20742"/>
    <w:rsid w:val="00A25CAA"/>
    <w:rsid w:val="00A3411B"/>
    <w:rsid w:val="00A37C95"/>
    <w:rsid w:val="00A37F1C"/>
    <w:rsid w:val="00A471DC"/>
    <w:rsid w:val="00A51115"/>
    <w:rsid w:val="00A523E9"/>
    <w:rsid w:val="00A54005"/>
    <w:rsid w:val="00A5489C"/>
    <w:rsid w:val="00A55F9E"/>
    <w:rsid w:val="00A570E8"/>
    <w:rsid w:val="00A57F3B"/>
    <w:rsid w:val="00A619A4"/>
    <w:rsid w:val="00A62BBE"/>
    <w:rsid w:val="00A63834"/>
    <w:rsid w:val="00A65F51"/>
    <w:rsid w:val="00A65F64"/>
    <w:rsid w:val="00A66DA3"/>
    <w:rsid w:val="00A67296"/>
    <w:rsid w:val="00A707A4"/>
    <w:rsid w:val="00A73EB9"/>
    <w:rsid w:val="00A74D4A"/>
    <w:rsid w:val="00A763FE"/>
    <w:rsid w:val="00A80207"/>
    <w:rsid w:val="00A80318"/>
    <w:rsid w:val="00A81125"/>
    <w:rsid w:val="00A82043"/>
    <w:rsid w:val="00A8502A"/>
    <w:rsid w:val="00A91EA5"/>
    <w:rsid w:val="00A94DFA"/>
    <w:rsid w:val="00A953F0"/>
    <w:rsid w:val="00A97115"/>
    <w:rsid w:val="00AA4FCA"/>
    <w:rsid w:val="00AA6DC7"/>
    <w:rsid w:val="00AA6ED3"/>
    <w:rsid w:val="00AB0FA2"/>
    <w:rsid w:val="00AB4522"/>
    <w:rsid w:val="00AB71A5"/>
    <w:rsid w:val="00AC1857"/>
    <w:rsid w:val="00AC5B94"/>
    <w:rsid w:val="00AC7B1B"/>
    <w:rsid w:val="00AC7C76"/>
    <w:rsid w:val="00AD0257"/>
    <w:rsid w:val="00AD4F28"/>
    <w:rsid w:val="00AE28F6"/>
    <w:rsid w:val="00AE6BCA"/>
    <w:rsid w:val="00AF0500"/>
    <w:rsid w:val="00AF0717"/>
    <w:rsid w:val="00AF09F9"/>
    <w:rsid w:val="00AF5718"/>
    <w:rsid w:val="00AF5F06"/>
    <w:rsid w:val="00AF6FAB"/>
    <w:rsid w:val="00AF755E"/>
    <w:rsid w:val="00B02ABD"/>
    <w:rsid w:val="00B07CC9"/>
    <w:rsid w:val="00B114BB"/>
    <w:rsid w:val="00B11D0A"/>
    <w:rsid w:val="00B20DA5"/>
    <w:rsid w:val="00B21CE0"/>
    <w:rsid w:val="00B243D4"/>
    <w:rsid w:val="00B24B01"/>
    <w:rsid w:val="00B24D5E"/>
    <w:rsid w:val="00B3041C"/>
    <w:rsid w:val="00B308F6"/>
    <w:rsid w:val="00B31993"/>
    <w:rsid w:val="00B323E3"/>
    <w:rsid w:val="00B341C7"/>
    <w:rsid w:val="00B457FC"/>
    <w:rsid w:val="00B5146E"/>
    <w:rsid w:val="00B55F2C"/>
    <w:rsid w:val="00B570B4"/>
    <w:rsid w:val="00B61092"/>
    <w:rsid w:val="00B61639"/>
    <w:rsid w:val="00B64133"/>
    <w:rsid w:val="00B66BDA"/>
    <w:rsid w:val="00B66EED"/>
    <w:rsid w:val="00B70AC8"/>
    <w:rsid w:val="00B70F28"/>
    <w:rsid w:val="00B7199C"/>
    <w:rsid w:val="00B736BB"/>
    <w:rsid w:val="00B755B0"/>
    <w:rsid w:val="00B80466"/>
    <w:rsid w:val="00B82849"/>
    <w:rsid w:val="00B828F9"/>
    <w:rsid w:val="00B82FCE"/>
    <w:rsid w:val="00B83B50"/>
    <w:rsid w:val="00B85F6B"/>
    <w:rsid w:val="00B9160A"/>
    <w:rsid w:val="00B945FC"/>
    <w:rsid w:val="00B95BC3"/>
    <w:rsid w:val="00B95DAF"/>
    <w:rsid w:val="00BA728D"/>
    <w:rsid w:val="00BA7779"/>
    <w:rsid w:val="00BB2F8D"/>
    <w:rsid w:val="00BB77A5"/>
    <w:rsid w:val="00BB7D45"/>
    <w:rsid w:val="00BC030B"/>
    <w:rsid w:val="00BC36BC"/>
    <w:rsid w:val="00BC652E"/>
    <w:rsid w:val="00BD0EEF"/>
    <w:rsid w:val="00BD4CF9"/>
    <w:rsid w:val="00BD655E"/>
    <w:rsid w:val="00BD687E"/>
    <w:rsid w:val="00BE0CAB"/>
    <w:rsid w:val="00BE1A13"/>
    <w:rsid w:val="00BE3E85"/>
    <w:rsid w:val="00BF04A4"/>
    <w:rsid w:val="00BF5426"/>
    <w:rsid w:val="00BF7269"/>
    <w:rsid w:val="00BF7E13"/>
    <w:rsid w:val="00C01302"/>
    <w:rsid w:val="00C04DB5"/>
    <w:rsid w:val="00C06EDC"/>
    <w:rsid w:val="00C1228F"/>
    <w:rsid w:val="00C1258C"/>
    <w:rsid w:val="00C15ADE"/>
    <w:rsid w:val="00C20562"/>
    <w:rsid w:val="00C21795"/>
    <w:rsid w:val="00C2286C"/>
    <w:rsid w:val="00C32F33"/>
    <w:rsid w:val="00C33828"/>
    <w:rsid w:val="00C375F7"/>
    <w:rsid w:val="00C37734"/>
    <w:rsid w:val="00C37D4D"/>
    <w:rsid w:val="00C4153E"/>
    <w:rsid w:val="00C41F16"/>
    <w:rsid w:val="00C4262B"/>
    <w:rsid w:val="00C47AE0"/>
    <w:rsid w:val="00C54430"/>
    <w:rsid w:val="00C54ABE"/>
    <w:rsid w:val="00C5755A"/>
    <w:rsid w:val="00C57627"/>
    <w:rsid w:val="00C60F0F"/>
    <w:rsid w:val="00C61D02"/>
    <w:rsid w:val="00C62502"/>
    <w:rsid w:val="00C738A0"/>
    <w:rsid w:val="00C7591B"/>
    <w:rsid w:val="00C777AB"/>
    <w:rsid w:val="00C80ED1"/>
    <w:rsid w:val="00C81084"/>
    <w:rsid w:val="00C81857"/>
    <w:rsid w:val="00C82390"/>
    <w:rsid w:val="00C84409"/>
    <w:rsid w:val="00C84AD1"/>
    <w:rsid w:val="00C85E1B"/>
    <w:rsid w:val="00C9124A"/>
    <w:rsid w:val="00C91445"/>
    <w:rsid w:val="00C92A60"/>
    <w:rsid w:val="00C93725"/>
    <w:rsid w:val="00CA3A0F"/>
    <w:rsid w:val="00CA6A24"/>
    <w:rsid w:val="00CB2101"/>
    <w:rsid w:val="00CB71B4"/>
    <w:rsid w:val="00CC0DC8"/>
    <w:rsid w:val="00CC15C8"/>
    <w:rsid w:val="00CD0FFC"/>
    <w:rsid w:val="00CD1B3E"/>
    <w:rsid w:val="00CD6EDC"/>
    <w:rsid w:val="00CD7A73"/>
    <w:rsid w:val="00CE0298"/>
    <w:rsid w:val="00CF180C"/>
    <w:rsid w:val="00CF2DCB"/>
    <w:rsid w:val="00CF3BD7"/>
    <w:rsid w:val="00D013B0"/>
    <w:rsid w:val="00D026B1"/>
    <w:rsid w:val="00D03032"/>
    <w:rsid w:val="00D04B79"/>
    <w:rsid w:val="00D14371"/>
    <w:rsid w:val="00D167D0"/>
    <w:rsid w:val="00D17140"/>
    <w:rsid w:val="00D17383"/>
    <w:rsid w:val="00D17D86"/>
    <w:rsid w:val="00D20AF6"/>
    <w:rsid w:val="00D213E7"/>
    <w:rsid w:val="00D22647"/>
    <w:rsid w:val="00D251D3"/>
    <w:rsid w:val="00D30E23"/>
    <w:rsid w:val="00D5736E"/>
    <w:rsid w:val="00D615D0"/>
    <w:rsid w:val="00D61E12"/>
    <w:rsid w:val="00D62C4D"/>
    <w:rsid w:val="00D63BF3"/>
    <w:rsid w:val="00D65A7A"/>
    <w:rsid w:val="00D72250"/>
    <w:rsid w:val="00D72E3B"/>
    <w:rsid w:val="00D75CB8"/>
    <w:rsid w:val="00D871CB"/>
    <w:rsid w:val="00D87CC3"/>
    <w:rsid w:val="00D90245"/>
    <w:rsid w:val="00D906E4"/>
    <w:rsid w:val="00D9312F"/>
    <w:rsid w:val="00D9674E"/>
    <w:rsid w:val="00DA1508"/>
    <w:rsid w:val="00DA1CBB"/>
    <w:rsid w:val="00DA3D71"/>
    <w:rsid w:val="00DA6AF4"/>
    <w:rsid w:val="00DA6FA3"/>
    <w:rsid w:val="00DA7824"/>
    <w:rsid w:val="00DB52C7"/>
    <w:rsid w:val="00DB7F8E"/>
    <w:rsid w:val="00DC15C1"/>
    <w:rsid w:val="00DC5173"/>
    <w:rsid w:val="00DC75C9"/>
    <w:rsid w:val="00DD2C6B"/>
    <w:rsid w:val="00DD60D3"/>
    <w:rsid w:val="00DD720F"/>
    <w:rsid w:val="00DD79CA"/>
    <w:rsid w:val="00DE0246"/>
    <w:rsid w:val="00DE2700"/>
    <w:rsid w:val="00DE7892"/>
    <w:rsid w:val="00DF0B23"/>
    <w:rsid w:val="00DF28B0"/>
    <w:rsid w:val="00DF43A5"/>
    <w:rsid w:val="00DF514B"/>
    <w:rsid w:val="00DF64C3"/>
    <w:rsid w:val="00E03656"/>
    <w:rsid w:val="00E037C9"/>
    <w:rsid w:val="00E04B40"/>
    <w:rsid w:val="00E06394"/>
    <w:rsid w:val="00E06FFA"/>
    <w:rsid w:val="00E10B54"/>
    <w:rsid w:val="00E14748"/>
    <w:rsid w:val="00E15319"/>
    <w:rsid w:val="00E207A2"/>
    <w:rsid w:val="00E22D5D"/>
    <w:rsid w:val="00E236ED"/>
    <w:rsid w:val="00E240B4"/>
    <w:rsid w:val="00E254CF"/>
    <w:rsid w:val="00E36B96"/>
    <w:rsid w:val="00E37064"/>
    <w:rsid w:val="00E401DB"/>
    <w:rsid w:val="00E42836"/>
    <w:rsid w:val="00E42F4D"/>
    <w:rsid w:val="00E439E4"/>
    <w:rsid w:val="00E457BB"/>
    <w:rsid w:val="00E50AF6"/>
    <w:rsid w:val="00E6069C"/>
    <w:rsid w:val="00E63AD4"/>
    <w:rsid w:val="00E6404D"/>
    <w:rsid w:val="00E67FD8"/>
    <w:rsid w:val="00E7255D"/>
    <w:rsid w:val="00E72905"/>
    <w:rsid w:val="00E7474C"/>
    <w:rsid w:val="00E80E5C"/>
    <w:rsid w:val="00E81F60"/>
    <w:rsid w:val="00E854EC"/>
    <w:rsid w:val="00E90CA0"/>
    <w:rsid w:val="00E92784"/>
    <w:rsid w:val="00E96589"/>
    <w:rsid w:val="00E96AFC"/>
    <w:rsid w:val="00E9718E"/>
    <w:rsid w:val="00EA21D8"/>
    <w:rsid w:val="00EA3477"/>
    <w:rsid w:val="00EA50EE"/>
    <w:rsid w:val="00EA6276"/>
    <w:rsid w:val="00EB505E"/>
    <w:rsid w:val="00EC13CE"/>
    <w:rsid w:val="00EC1475"/>
    <w:rsid w:val="00EC3665"/>
    <w:rsid w:val="00EC66F6"/>
    <w:rsid w:val="00ED0AEA"/>
    <w:rsid w:val="00ED12FF"/>
    <w:rsid w:val="00ED3BD1"/>
    <w:rsid w:val="00ED559B"/>
    <w:rsid w:val="00EE4856"/>
    <w:rsid w:val="00EE588C"/>
    <w:rsid w:val="00EE5ED0"/>
    <w:rsid w:val="00EE6617"/>
    <w:rsid w:val="00EF08A9"/>
    <w:rsid w:val="00EF33D9"/>
    <w:rsid w:val="00EF4E9F"/>
    <w:rsid w:val="00EF54EE"/>
    <w:rsid w:val="00EF604F"/>
    <w:rsid w:val="00F01B14"/>
    <w:rsid w:val="00F024B1"/>
    <w:rsid w:val="00F024D8"/>
    <w:rsid w:val="00F1095E"/>
    <w:rsid w:val="00F13EF5"/>
    <w:rsid w:val="00F172C1"/>
    <w:rsid w:val="00F17B87"/>
    <w:rsid w:val="00F356C6"/>
    <w:rsid w:val="00F356E0"/>
    <w:rsid w:val="00F37B31"/>
    <w:rsid w:val="00F414FF"/>
    <w:rsid w:val="00F428A6"/>
    <w:rsid w:val="00F44335"/>
    <w:rsid w:val="00F460E3"/>
    <w:rsid w:val="00F52669"/>
    <w:rsid w:val="00F53A89"/>
    <w:rsid w:val="00F554BF"/>
    <w:rsid w:val="00F56C99"/>
    <w:rsid w:val="00F5744F"/>
    <w:rsid w:val="00F61DB5"/>
    <w:rsid w:val="00F641A3"/>
    <w:rsid w:val="00F71AC2"/>
    <w:rsid w:val="00F758AC"/>
    <w:rsid w:val="00F81430"/>
    <w:rsid w:val="00F82785"/>
    <w:rsid w:val="00F85BDC"/>
    <w:rsid w:val="00F86FD0"/>
    <w:rsid w:val="00F96110"/>
    <w:rsid w:val="00FA2429"/>
    <w:rsid w:val="00FA45B4"/>
    <w:rsid w:val="00FA554F"/>
    <w:rsid w:val="00FA6C39"/>
    <w:rsid w:val="00FB24A6"/>
    <w:rsid w:val="00FB25B7"/>
    <w:rsid w:val="00FB25E8"/>
    <w:rsid w:val="00FB342B"/>
    <w:rsid w:val="00FB3513"/>
    <w:rsid w:val="00FB4E10"/>
    <w:rsid w:val="00FC5FCB"/>
    <w:rsid w:val="00FD139B"/>
    <w:rsid w:val="00FD1795"/>
    <w:rsid w:val="00FD3826"/>
    <w:rsid w:val="00FD6366"/>
    <w:rsid w:val="00FE08ED"/>
    <w:rsid w:val="00FE3DE2"/>
    <w:rsid w:val="00FE439E"/>
    <w:rsid w:val="00FE5262"/>
    <w:rsid w:val="00FF191A"/>
    <w:rsid w:val="00FF3FBF"/>
    <w:rsid w:val="00FF62DF"/>
    <w:rsid w:val="00FF6E27"/>
    <w:rsid w:val="00FF752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29CAA8"/>
  <w15:docId w15:val="{67D1E08D-AE24-4F51-8067-C270D660E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s-ES" w:eastAsia="es-C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Prrafodelista">
    <w:name w:val="List Paragraph"/>
    <w:basedOn w:val="Normal"/>
    <w:uiPriority w:val="34"/>
    <w:qFormat/>
    <w:rsid w:val="00C965F1"/>
    <w:pPr>
      <w:ind w:left="720"/>
      <w:contextualSpacing/>
    </w:pPr>
  </w:style>
  <w:style w:type="table" w:styleId="Tablaconcuadrcula">
    <w:name w:val="Table Grid"/>
    <w:basedOn w:val="Tablanormal"/>
    <w:uiPriority w:val="39"/>
    <w:rsid w:val="00C965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paragraph" w:styleId="Encabezado">
    <w:name w:val="header"/>
    <w:basedOn w:val="Normal"/>
    <w:link w:val="EncabezadoCar"/>
    <w:uiPriority w:val="99"/>
    <w:unhideWhenUsed/>
    <w:rsid w:val="0068541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85413"/>
  </w:style>
  <w:style w:type="paragraph" w:styleId="Piedepgina">
    <w:name w:val="footer"/>
    <w:basedOn w:val="Normal"/>
    <w:link w:val="PiedepginaCar"/>
    <w:uiPriority w:val="99"/>
    <w:unhideWhenUsed/>
    <w:rsid w:val="0068541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85413"/>
  </w:style>
  <w:style w:type="character" w:styleId="Refdecomentario">
    <w:name w:val="annotation reference"/>
    <w:basedOn w:val="Fuentedeprrafopredeter"/>
    <w:uiPriority w:val="99"/>
    <w:semiHidden/>
    <w:unhideWhenUsed/>
    <w:rsid w:val="00A37F1C"/>
    <w:rPr>
      <w:sz w:val="16"/>
      <w:szCs w:val="16"/>
    </w:rPr>
  </w:style>
  <w:style w:type="paragraph" w:styleId="Textocomentario">
    <w:name w:val="annotation text"/>
    <w:basedOn w:val="Normal"/>
    <w:link w:val="TextocomentarioCar"/>
    <w:uiPriority w:val="99"/>
    <w:semiHidden/>
    <w:unhideWhenUsed/>
    <w:rsid w:val="00A37F1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37F1C"/>
    <w:rPr>
      <w:sz w:val="20"/>
      <w:szCs w:val="20"/>
    </w:rPr>
  </w:style>
  <w:style w:type="paragraph" w:styleId="Asuntodelcomentario">
    <w:name w:val="annotation subject"/>
    <w:basedOn w:val="Textocomentario"/>
    <w:next w:val="Textocomentario"/>
    <w:link w:val="AsuntodelcomentarioCar"/>
    <w:uiPriority w:val="99"/>
    <w:semiHidden/>
    <w:unhideWhenUsed/>
    <w:rsid w:val="00A37F1C"/>
    <w:rPr>
      <w:b/>
      <w:bCs/>
    </w:rPr>
  </w:style>
  <w:style w:type="character" w:customStyle="1" w:styleId="AsuntodelcomentarioCar">
    <w:name w:val="Asunto del comentario Car"/>
    <w:basedOn w:val="TextocomentarioCar"/>
    <w:link w:val="Asuntodelcomentario"/>
    <w:uiPriority w:val="99"/>
    <w:semiHidden/>
    <w:rsid w:val="00A37F1C"/>
    <w:rPr>
      <w:b/>
      <w:bCs/>
      <w:sz w:val="20"/>
      <w:szCs w:val="20"/>
    </w:rPr>
  </w:style>
  <w:style w:type="paragraph" w:styleId="Textodeglobo">
    <w:name w:val="Balloon Text"/>
    <w:basedOn w:val="Normal"/>
    <w:link w:val="TextodegloboCar"/>
    <w:uiPriority w:val="99"/>
    <w:semiHidden/>
    <w:unhideWhenUsed/>
    <w:rsid w:val="00A37F1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37F1C"/>
    <w:rPr>
      <w:rFonts w:ascii="Segoe UI" w:hAnsi="Segoe UI" w:cs="Segoe UI"/>
      <w:sz w:val="18"/>
      <w:szCs w:val="18"/>
    </w:rPr>
  </w:style>
  <w:style w:type="paragraph" w:styleId="Revisin">
    <w:name w:val="Revision"/>
    <w:hidden/>
    <w:uiPriority w:val="99"/>
    <w:semiHidden/>
    <w:rsid w:val="00207B39"/>
    <w:pPr>
      <w:spacing w:after="0" w:line="240" w:lineRule="auto"/>
    </w:pPr>
  </w:style>
  <w:style w:type="character" w:styleId="Nmerodepgina">
    <w:name w:val="page number"/>
    <w:basedOn w:val="Fuentedeprrafopredeter"/>
    <w:uiPriority w:val="99"/>
    <w:semiHidden/>
    <w:unhideWhenUsed/>
    <w:rsid w:val="00207B39"/>
  </w:style>
  <w:style w:type="table" w:customStyle="1" w:styleId="Tablaconcuadrcula1">
    <w:name w:val="Tabla con cuadrícula1"/>
    <w:basedOn w:val="Tablanormal"/>
    <w:next w:val="Tablaconcuadrcula"/>
    <w:uiPriority w:val="39"/>
    <w:rsid w:val="002B0BCD"/>
    <w:pPr>
      <w:spacing w:after="0" w:line="240" w:lineRule="auto"/>
    </w:pPr>
    <w:rPr>
      <w:rFonts w:ascii="Times New Roman" w:eastAsiaTheme="minorHAnsi" w:hAnsi="Times New Roman" w:cs="Courier New"/>
      <w:color w:val="000000"/>
      <w:kern w:val="2"/>
      <w:sz w:val="20"/>
      <w:szCs w:val="24"/>
      <w:lang w:val="es-CL"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005B82"/>
    <w:rPr>
      <w:color w:val="0563C1" w:themeColor="hyperlink"/>
      <w:u w:val="single"/>
    </w:rPr>
  </w:style>
  <w:style w:type="character" w:customStyle="1" w:styleId="Mencinsinresolver1">
    <w:name w:val="Mención sin resolver1"/>
    <w:basedOn w:val="Fuentedeprrafopredeter"/>
    <w:uiPriority w:val="99"/>
    <w:semiHidden/>
    <w:unhideWhenUsed/>
    <w:rsid w:val="00005B82"/>
    <w:rPr>
      <w:color w:val="605E5C"/>
      <w:shd w:val="clear" w:color="auto" w:fill="E1DFDD"/>
    </w:rPr>
  </w:style>
  <w:style w:type="paragraph" w:customStyle="1" w:styleId="whitespace-normal">
    <w:name w:val="whitespace-normal"/>
    <w:basedOn w:val="Normal"/>
    <w:rsid w:val="000F74A4"/>
    <w:pPr>
      <w:spacing w:before="100" w:beforeAutospacing="1" w:after="100" w:afterAutospacing="1" w:line="240" w:lineRule="auto"/>
    </w:pPr>
    <w:rPr>
      <w:rFonts w:ascii="Times New Roman" w:eastAsia="Times New Roman" w:hAnsi="Times New Roman" w:cs="Times New Roman"/>
      <w:sz w:val="24"/>
      <w:szCs w:val="24"/>
      <w:lang w:val="es-CL"/>
    </w:rPr>
  </w:style>
  <w:style w:type="paragraph" w:customStyle="1" w:styleId="font-claude-response-body">
    <w:name w:val="font-claude-response-body"/>
    <w:basedOn w:val="Normal"/>
    <w:rsid w:val="00B31993"/>
    <w:pPr>
      <w:spacing w:before="100" w:beforeAutospacing="1" w:after="100" w:afterAutospacing="1" w:line="240" w:lineRule="auto"/>
    </w:pPr>
    <w:rPr>
      <w:rFonts w:ascii="Times New Roman" w:eastAsia="Times New Roman" w:hAnsi="Times New Roman" w:cs="Times New Roman"/>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1259103">
      <w:bodyDiv w:val="1"/>
      <w:marLeft w:val="0"/>
      <w:marRight w:val="0"/>
      <w:marTop w:val="0"/>
      <w:marBottom w:val="0"/>
      <w:divBdr>
        <w:top w:val="none" w:sz="0" w:space="0" w:color="auto"/>
        <w:left w:val="none" w:sz="0" w:space="0" w:color="auto"/>
        <w:bottom w:val="none" w:sz="0" w:space="0" w:color="auto"/>
        <w:right w:val="none" w:sz="0" w:space="0" w:color="auto"/>
      </w:divBdr>
    </w:div>
    <w:div w:id="513767912">
      <w:bodyDiv w:val="1"/>
      <w:marLeft w:val="0"/>
      <w:marRight w:val="0"/>
      <w:marTop w:val="0"/>
      <w:marBottom w:val="0"/>
      <w:divBdr>
        <w:top w:val="none" w:sz="0" w:space="0" w:color="auto"/>
        <w:left w:val="none" w:sz="0" w:space="0" w:color="auto"/>
        <w:bottom w:val="none" w:sz="0" w:space="0" w:color="auto"/>
        <w:right w:val="none" w:sz="0" w:space="0" w:color="auto"/>
      </w:divBdr>
    </w:div>
    <w:div w:id="839733601">
      <w:bodyDiv w:val="1"/>
      <w:marLeft w:val="0"/>
      <w:marRight w:val="0"/>
      <w:marTop w:val="0"/>
      <w:marBottom w:val="0"/>
      <w:divBdr>
        <w:top w:val="none" w:sz="0" w:space="0" w:color="auto"/>
        <w:left w:val="none" w:sz="0" w:space="0" w:color="auto"/>
        <w:bottom w:val="none" w:sz="0" w:space="0" w:color="auto"/>
        <w:right w:val="none" w:sz="0" w:space="0" w:color="auto"/>
      </w:divBdr>
    </w:div>
    <w:div w:id="1359429406">
      <w:bodyDiv w:val="1"/>
      <w:marLeft w:val="0"/>
      <w:marRight w:val="0"/>
      <w:marTop w:val="0"/>
      <w:marBottom w:val="0"/>
      <w:divBdr>
        <w:top w:val="none" w:sz="0" w:space="0" w:color="auto"/>
        <w:left w:val="none" w:sz="0" w:space="0" w:color="auto"/>
        <w:bottom w:val="none" w:sz="0" w:space="0" w:color="auto"/>
        <w:right w:val="none" w:sz="0" w:space="0" w:color="auto"/>
      </w:divBdr>
    </w:div>
    <w:div w:id="1879395074">
      <w:bodyDiv w:val="1"/>
      <w:marLeft w:val="0"/>
      <w:marRight w:val="0"/>
      <w:marTop w:val="0"/>
      <w:marBottom w:val="0"/>
      <w:divBdr>
        <w:top w:val="none" w:sz="0" w:space="0" w:color="auto"/>
        <w:left w:val="none" w:sz="0" w:space="0" w:color="auto"/>
        <w:bottom w:val="none" w:sz="0" w:space="0" w:color="auto"/>
        <w:right w:val="none" w:sz="0" w:space="0" w:color="auto"/>
      </w:divBdr>
    </w:div>
    <w:div w:id="2051490507">
      <w:bodyDiv w:val="1"/>
      <w:marLeft w:val="0"/>
      <w:marRight w:val="0"/>
      <w:marTop w:val="0"/>
      <w:marBottom w:val="0"/>
      <w:divBdr>
        <w:top w:val="none" w:sz="0" w:space="0" w:color="auto"/>
        <w:left w:val="none" w:sz="0" w:space="0" w:color="auto"/>
        <w:bottom w:val="none" w:sz="0" w:space="0" w:color="auto"/>
        <w:right w:val="none" w:sz="0" w:space="0" w:color="auto"/>
      </w:divBdr>
    </w:div>
    <w:div w:id="20710306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P0+na2EzKJGTXtyBiP4O1QIuvwQ==">CgMxLjA4AHIhMVltSXRFbzFJV1VMdWoyZTdkNmJfUEpkVzVYa2Vsd1Q4</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D123EC0-C1D7-47C7-98A7-940E000B13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624</Words>
  <Characters>3436</Characters>
  <Application>Microsoft Office Word</Application>
  <DocSecurity>0</DocSecurity>
  <Lines>28</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Moira Gutierrez Valdes</dc:creator>
  <cp:lastModifiedBy>María José Lobo Vega</cp:lastModifiedBy>
  <cp:revision>2</cp:revision>
  <dcterms:created xsi:type="dcterms:W3CDTF">2026-04-30T17:53:00Z</dcterms:created>
  <dcterms:modified xsi:type="dcterms:W3CDTF">2026-04-30T17:53:00Z</dcterms:modified>
</cp:coreProperties>
</file>