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bookmarkStart w:colFirst="0" w:colLast="0" w:name="_heading=h.7doaz4iic756" w:id="0"/>
      <w:bookmarkEnd w:id="0"/>
      <w:r w:rsidDel="00000000" w:rsidR="00000000" w:rsidRPr="00000000">
        <w:rPr>
          <w:rFonts w:ascii="Arial" w:cs="Arial" w:eastAsia="Arial" w:hAnsi="Arial"/>
          <w:color w:val="212529"/>
          <w:sz w:val="23"/>
          <w:szCs w:val="23"/>
          <w:highlight w:val="white"/>
          <w:rtl w:val="0"/>
        </w:rPr>
        <w:t xml:space="preserve">Puerto Montt, dieciocho de mayo de dos mil veintiséis.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Vistos:</w:t>
      </w:r>
      <w:r w:rsidDel="00000000" w:rsidR="00000000" w:rsidRPr="00000000">
        <w:rPr>
          <w:rFonts w:ascii="Arial" w:cs="Arial" w:eastAsia="Arial" w:hAnsi="Arial"/>
          <w:color w:val="212529"/>
          <w:sz w:val="23"/>
          <w:szCs w:val="23"/>
          <w:rtl w:val="0"/>
        </w:rPr>
        <w:br w:type="textWrapping"/>
      </w:r>
      <w:r w:rsidDel="00000000" w:rsidR="00000000" w:rsidRPr="00000000">
        <w:rPr>
          <w:rFonts w:ascii="Arial" w:cs="Arial" w:eastAsia="Arial" w:hAnsi="Arial"/>
          <w:color w:val="212529"/>
          <w:sz w:val="23"/>
          <w:szCs w:val="23"/>
          <w:highlight w:val="white"/>
          <w:rtl w:val="0"/>
        </w:rPr>
        <w:t xml:space="preserve">A folio 1, comparece el abogado Enrique Alejandro Sanhueza Cares, en favor de don XXXX, deduciendo acción de amparo en contra del Juzgado de Familia de Castro, por estimar ilegal y arbitraria la resolución de 20 de marzo de 2026, dictada en causa RIT Z-51-2022, que ordenó arresto nocturno y arraigo nacional en su contra, medidas que se suman a la suspensión de licencia de conducir previamente decretada, con ocasión del cobro de pensiones alimenticias fijadas en la causa RIT C-483-2019, caratulada “Silva/Sanhueza”, en favor de sus hijos V y T, por la suma de $500.000 mensuales.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Sostiene que, si bien existió deuda alimenticia, en marzo de 2024 el tribunal ordenó su pago con cargo a los fondos previsionales del amparado en AFP Cuprum, quedando entonces el saldo en cero, y que con posterioridad, debido a su cesantía y precaria situación económica, no ha podido continuar pagando regularmente, circunstancia que habría acreditado mediante finiquito, declaración jurada de cesantía y otros antecedentes, solicitando reiteradamente la suspensión de los apremios conforme al inciso final del artículo 14 de la Ley N°14.908.</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Agrega que, pese a ello, el tribunal ha accedido sistemáticamente a las medidas solicitadas por la alimentaria, sin ponderar que existen fondos previsionales suficientes para cubrir la deuda acumulada, cuyo cobro fue pedido por el amparado conforme al procedimiento de la Ley N°21.484, alternativa que estima más eficaz y favorable para los niños que la imposición de apremios personales.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Afirma que las medidas decretadas restringen ilegítimamente su libertad personal y ambulatoria, carecen de proporcionalidad, necesidad y racionalidad, y además dificultan que pueda trabajar y generar ingresos para cumplir la obligación alimenticia.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Por ello solicita acoger el amparo, dejar sin efecto o suspender los apremios decretados, ordenar al Juzgado de Familia de Castro agotar previamente la vía de cobro sobre los ahorros previsionales existentes en AFP Cuprum antes de imponer medidas corporales.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Acompaña: 1) Resolución del 20 de marzo de 2026 que ordena, de oficio, la aplicación de apremios sobre la persona del amparado. 2) Escrito de reposición de 24 de marzo de 2026 donde el amparado repone de la resolución que ordena los apremios sobre su persona, informa la existencia de ahorros previsionales y le solicita al tribunal que ordene el cargo sobre esos fondos previo a la aplicación de apremios corporales sobre su persona. 3) Pantallazo de conversación de WhatsApp en el que la contraria reconoce que no accederá a realizar el cobro de la deuda sobre los fondos de AFP porque ahora ella pretende tenerlos como un ahorro a futuro para sus propios intereses, como ella misma señala en su respuesta. 4) Certificado de 22 de marzo de 2026 emitido por AFP Cuprum que certifica la existencia de ahorros previsionales de esta parte suficientes para saldar la deuda liquidada por el tribunal. 5) Resolución de 6 de abril de 2026 que rechaza la reposición deducida por el amparado sin mayor fundamento.</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A folio 6, evacua informe don Félix Asencio Hernandez, juez del Juzgado de Familia de Castro, quien precisa que la acción se dirige materialmente contra la resolución de 20 de marzo de 2026, que decretó arresto nocturno por 15 días y arraigo nacional, y contra la resolución de 6 de abril de 2026, que rechazó la reposición deducida por el alimentante, manteniendo dichos apremios, en el contexto de la causa RIT Z-51-2022 sobre cumplimiento de alimentos.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Expone que tales medidas fueron dictadas por tribunal competente, dentro de un procedimiento legalmente tramitado, existiendo título alimentario vigente, liquidación practicada y notificada, inscripción o actualización en el Registro Nacional de Deudores, y una deuda alimenticia significativa y persistente, ascendente al 5 de marzo de 2026 a 189,6751 UTM, equivalente a $13.256.203, incrementada posteriormente a 197,95106 UTM y luego a 206,12684 UTM.</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Sostiene que la alegación de falta de medios del alimentante, fundada en el inciso final del artículo 14 de la Ley N°14.908, no opera automáticamente por la sola invocación de cesantía o precariedad económica, sino que exige justificación suficiente ante el tribunal, cuestión que fue ponderada y desestimada al no acompañarse antecedentes diversos que alteraran la decisión.</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Relata que la existencia de fondos previsionales en AFP Cuprum puede constituir un antecedente relevante para activar mecanismos patrimoniales de cobro conforme a la Ley N°21.484, pero no torna ilegal ni excluye necesariamente la procedencia de apremios personales, pues tales herramientas pueden operar concurrente o sucesivamente, según el mérito del proceso, precisando además que dicha vía ya había sido utilizada previamente en la causa, con pago ordenado con fondos retenidos.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Esboza que el arresto nocturno y el arraigo se encuentran expresamente previstos por la Ley N°14.908, fueron decretados frente a una deuda vigente que afecta a dos hijos alimentarios y tienen una finalidad compulsiva y protectora del derecho de alimentos, no punitiva.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Aclara, asimismo, que la suspensión de licencia de conducir fue decretada por resolución anterior de 17 de marzo de 2026 y que contra ella no se dedujo recurso, sin perjuicio de informar la existencia de un amparo previo Rol 339-2022, en el cual esta Corte acogió parcialmente la acción respecto de la suspensión de licencia de conducir, manteniendo, en lo sustancial, la procedencia de arresto nocturno y arraigo. Concluye que lo planteado por el recurrente constituye más bien una discrepancia con el mérito, oportunidad o prelación de los medios de ejecución, materia propia del procedimiento de cumplimiento, sin advertirse ilegalidad o arbitrariedad manifiesta en la resolución recurrida, por haber sido dictada conforme a la ley, con antecedentes suficientes y sin infracción de formalidades esenciales.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Acompaña ebook de la causa.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Encontrándose en estado de ver, se trajeron los autos en relación, agregando extraordinariamente el recurso a tabla.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Teniendo presente y considerando:</w:t>
      </w:r>
      <w:r w:rsidDel="00000000" w:rsidR="00000000" w:rsidRPr="00000000">
        <w:rPr>
          <w:rFonts w:ascii="Arial" w:cs="Arial" w:eastAsia="Arial" w:hAnsi="Arial"/>
          <w:color w:val="212529"/>
          <w:sz w:val="23"/>
          <w:szCs w:val="23"/>
          <w:rtl w:val="0"/>
        </w:rPr>
        <w:br w:type="textWrapping"/>
      </w:r>
      <w:r w:rsidDel="00000000" w:rsidR="00000000" w:rsidRPr="00000000">
        <w:rPr>
          <w:rFonts w:ascii="Arial" w:cs="Arial" w:eastAsia="Arial" w:hAnsi="Arial"/>
          <w:color w:val="212529"/>
          <w:sz w:val="23"/>
          <w:szCs w:val="23"/>
          <w:highlight w:val="white"/>
          <w:rtl w:val="0"/>
        </w:rPr>
        <w:t xml:space="preserve">Primero: Que el recurso de amparo constituye jurídicamente una acción cautelar, de índole constitucional, cuyo contenido específico es el requerimiento de tutela jurisdiccional frente a privaciones de libertad ambulatoria con infracción de lo dispuesto en la Constitución o en las leyes, frente a amenazas arbitrarias o ilegales al ejercicio de dicha libertad, y frente a privaciones, perturbaciones o amenazas a la seguridad individual y sin que importe el origen de tales atentados.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Segundo: Que, en lo pertinente, el amparo se deduce sólo en contra de la resolución de 20 de marzo del año en curso, dictada por el Juzgado de Familia de Castro en causa RIT Z-51-2022, en cuanto decretó respecto del amparado arresto nocturno por quince días y arraigo nacional, con ocasión del cobro de pensiones alimenticias adeudadas en favor de sus hijos, estimando el recurrente que tales apremios resultan ilegales y desproporcionados, desde que habría solicitado previamente la activación del procedimiento extraordinario de cobro previsto en la Ley N°14.908, con cargo a fondos previsionales existentes en AFP Cuprum, mecanismo que, a su juicio, permitiría satisfacer de manera más eficaz la deuda alimenticia sin afectar su libertad personal.</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Tercero: Que, informando el juez recurrido, señaló que entiende que las resoluciones impugnadas son las del 20 de marzo y 6 de abril del año en curso, las que fueron dictadas por tribunal competente, dentro de un procedimiento legalmente tramitado, existiendo título alimentario vigente, liquidación practicada y notificada, inscripción o actualización en el Registro Nacional de Deudores y una deuda alimenticia significativa y persistente. Agregó que la alegación de falta de medios del alimentante no opera automáticamente, sino que debe ser suficientemente justificada, que la existencia de fondos previsionales puede ser un antecedente relevante para activar mecanismos patrimoniales de cobro conforme a la Ley N°21.484, pero no excluye necesariamente la procedencia de apremios personales, y que el arresto nocturno y arraigo nacional decretados se encuentran expresamente previstos en la Ley N°14.908, tienen finalidad compulsiva y protectora del derecho de alimentos, y no configuran ilegalidad ni arbitrariedad manifiesta.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Cuarto: Que, del mérito de los antecedentes aparece que en la causa de cumplimiento existe una deuda alimenticia actualmente liquidada, que afecta a dos hijos alimentarios, V y T, y que el propio tribunal informado reconoce la existencia de una deuda significativa y persistente, ascendente, al cinco de marzo de dos mil veintiséis, a 189,6751 UTM, equivalente a $13.256.203, incrementada posteriormente a 197,95106 UTM y luego a 206,12684 UTM. Asimismo, consta que el alimentante acompañó antecedentes destinados a acreditar la existencia de fondos previsionales en AFP Cuprum, solicitando expresamente que se ordenara el pago de la deuda con cargo a dichos fondos, petición que fue desestimada al mantenerse los apremios personales decretados.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Quinto: Que, la Ley N°14.908 contempla, junto a los apremios personales, mecanismos patrimoniales de cobro destinados a obtener el pago efectivo de las pensiones alimenticias adeudadas. En particular, el procedimiento extraordinario previsto en el artículo 19 quinquies habilita al tribunal, cumplidos sus presupuestos legales, para perseguir el pago de la deuda con cargo a fondos previsionales del alimentante, cuando se adeudan tres o más mensualidades, continuas o discontinuas, y no existen fondos suficientes en cuentas bancarias, instrumentos financieros o de inversión, o éstos no bastan para cubrir lo adeudado. Dicho mecanismo supone que el tribunal consulte la afiliación previsional del deudor, requiera información a la administradora respectiva y, de cumplirse los presupuestos legales, ordene la retención y pago correspondiente, debiendo la AFP transferir los fondos en el plazo legal una vez notificada la resolución respectiva.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Sexto: Que, si bien los apremios personales previstos en la Ley N°14.908 constituyen herramientas legales de compulsión para obtener el cumplimiento de la obligación alimenticia, su aplicación debe sujetarse a criterios de necesidad, proporcionalidad y racionalidad, especialmente cuando importan una restricción directa a la libertad personal y ambulatoria del obligado. En tal sentido, no resulta indiferente para el juicio de legalidad que, antes de hacerse efectivos el arresto nocturno y el arraigo nacional, existiera una solicitud concreta del alimentante para activar un mecanismo patrimonial idóneo, legalmente previsto y eventualmente más eficaz para satisfacer el interés superior de los alimentarios, consistente en el pago de la deuda con cargo a fondos previsionales suficientes o, al menos, disponibles para cubrirla en la forma y límites autorizados por la ley.</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Séptimo: Que, en ese contexto, la decisión de decretar los apremios personales sin dar curso progresivo a la solicitud de cobro extraordinario aparece desprovista de la debida ponderación entre la finalidad legítima perseguida, esto es, obtener el pago de alimentos adeudados y el medio empleado para alcanzarla, desde que la propia normativa vigente contempla un procedimiento específico destinado precisamente a hacer efectivo dicho pago mediante fondos previsionales, con intervención del tribunal, oficios a los organismos pertinentes, retención de fondos y transferencia directa a la cuenta que corresponda.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De este modo, la restricción de libertad impuesta al amparado resulta, en esta oportunidad, carente de necesidad actual, al existir una vía patrimonial que debía ser previamente tramitada o, a lo menos, sustanciada en forma suficiente antes de mantener medidas corporales de carácter excepcional, en este caso conforme al mérito de autos.</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Octavo: Que lo anterior no importa desconocer la existencia de la deuda alimenticia ni liberar al alimentante de su obligación legal, ni tampoco impedir que el Juzgado de Familia adopte las medidas que en derecho correspondan si el procedimiento extraordinario resultare improcedente, insuficiente o frustrado. Lo que se constata es que, atendido el mérito de los antecedentes y la solicitud expresa formulada en orden a obtener el pago mediante fondos previsionales, el tribunal recurrido debió dar curso progresivo a dicho mecanismo legal, requiriendo la información necesaria y oficiando a las instituciones competentes, antes de perseverar en la ejecución de apremios que afectan directamente la libertad personal del amparado.</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Noveno: Que, en consecuencia, conforme al libelo pretensor, la resolución recurrida de fecha 20 de marzo de 2026, en cuanto decretó el arresto nocturno y el arraigo nacional del amparado, y luego la resolución de 6 de abril de 2026, que no dio lugar a modificar los apremios, sin haber dado curso suficiente a la solicitud de activación del procedimiento extraordinario de cobro previsto en la Ley N°14.908, configura una amenaza ilegal a su libertad personal y seguridad individual, lo que torna procedente la acción constitucional intentada, sólo para los efectos que se dirán en lo resolutivo.</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Por estas consideraciones y de conformidad, además, con lo dispuesto en el artículo 21 de la Constitución Política de la República y en la Ley N°14.908, se acoge, sin costas, el recurso de amparo deducido por el abogado Enrique Sanhueza Cares en favor de don XXXX, en contra del Juzgado de Familia de Castro, sólo en cuanto se deja sin efecto la resolución de veinte de marzo de dos mil veintiséis, dictada por el Juzgado de Familia de Castro en causa RIT Z-51-2022, en aquella parte que decretó el arresto nocturno y arraigo nacional del amparado. En consecuencia, se ordena al tribunal recurrido dar inmediato curso progresivo a la solicitud destinada a activar el procedimiento extraordinario de cobro de pensiones alimenticias previsto en la Ley N°14.908, debiendo requerir, dentro de tercero día, la información pertinente a las instituciones y organismos competentes, especialmente a la administradora de fondos de pensiones que corresponda, y adoptar, si procediere, las medidas de retención y pago que resulten pertinentes conforme a la ley, en resguardo del derecho de alimentos de los beneficiarios. Lo anterior es sin perjuicio de las demás medidas legales que el Juzgado de Familia pueda decretar, una vez tramitado dicho procedimiento, si éste resultare improcedente, insuficiente o no permitiere cubrir total o parcialmente la deuda alimenticia liquidada.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Regístrese y comuníquese por la vía más expedita.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Redacción a cargo del Fiscal Judicial Subrogante Rodolfo Maldonado Mansilla.</w:t>
      </w:r>
      <w:r w:rsidDel="00000000" w:rsidR="00000000" w:rsidRPr="00000000">
        <w:rPr>
          <w:rFonts w:ascii="Arial" w:cs="Arial" w:eastAsia="Arial" w:hAnsi="Arial"/>
          <w:color w:val="212529"/>
          <w:sz w:val="23"/>
          <w:szCs w:val="23"/>
          <w:rtl w:val="0"/>
        </w:rPr>
        <w:br w:type="textWrapping"/>
        <w:br w:type="textWrapping"/>
      </w:r>
      <w:r w:rsidDel="00000000" w:rsidR="00000000" w:rsidRPr="00000000">
        <w:rPr>
          <w:rFonts w:ascii="Arial" w:cs="Arial" w:eastAsia="Arial" w:hAnsi="Arial"/>
          <w:color w:val="212529"/>
          <w:sz w:val="23"/>
          <w:szCs w:val="23"/>
          <w:highlight w:val="white"/>
          <w:rtl w:val="0"/>
        </w:rPr>
        <w:t xml:space="preserve">Rol Amparo N°229-2026.</w:t>
      </w: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HIgroX3v7BOhFw/h4x+HLSlFA==">CgMxLjAyDmguN2RvYXo0aWljNzU2OAByITFzS2hkVlRtUS1acGd2aHJVVWx5RUdEN3JKbktoaE9vRw==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